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DE1BD" w14:textId="27418578" w:rsidR="00714DD6" w:rsidRPr="00BE1235" w:rsidRDefault="00714DD6" w:rsidP="000932AF">
      <w:pPr>
        <w:autoSpaceDE w:val="0"/>
        <w:autoSpaceDN w:val="0"/>
        <w:adjustRightInd w:val="0"/>
        <w:spacing w:before="57" w:after="57" w:line="264" w:lineRule="auto"/>
        <w:jc w:val="both"/>
        <w:textAlignment w:val="center"/>
        <w:rPr>
          <w:rFonts w:ascii="Times New Roman" w:hAnsi="Times New Roman"/>
          <w:b/>
          <w:bCs/>
          <w:sz w:val="28"/>
          <w:szCs w:val="28"/>
        </w:rPr>
      </w:pPr>
      <w:r w:rsidRPr="00BE1235">
        <w:rPr>
          <w:rFonts w:ascii="Times New Roman" w:hAnsi="Times New Roman"/>
          <w:b/>
          <w:bCs/>
          <w:sz w:val="28"/>
          <w:szCs w:val="28"/>
        </w:rPr>
        <w:t xml:space="preserve">Kỳ 3: </w:t>
      </w:r>
      <w:r w:rsidR="00B16B00" w:rsidRPr="00BE1235">
        <w:rPr>
          <w:rFonts w:ascii="Times New Roman" w:hAnsi="Times New Roman"/>
          <w:b/>
          <w:bCs/>
          <w:sz w:val="28"/>
          <w:szCs w:val="28"/>
        </w:rPr>
        <w:t>Quản lý nhà nước</w:t>
      </w:r>
      <w:r w:rsidR="00D81C77" w:rsidRPr="00BE1235">
        <w:rPr>
          <w:rFonts w:ascii="Times New Roman" w:hAnsi="Times New Roman"/>
          <w:b/>
          <w:bCs/>
          <w:sz w:val="28"/>
          <w:szCs w:val="28"/>
        </w:rPr>
        <w:t xml:space="preserve"> </w:t>
      </w:r>
      <w:r w:rsidR="002C052D" w:rsidRPr="00BE1235">
        <w:rPr>
          <w:rFonts w:ascii="Times New Roman" w:hAnsi="Times New Roman"/>
          <w:b/>
          <w:bCs/>
          <w:sz w:val="28"/>
          <w:szCs w:val="28"/>
        </w:rPr>
        <w:t>về dầu khí phù hợp với tình hình mới</w:t>
      </w:r>
    </w:p>
    <w:p w14:paraId="75E1CEA3" w14:textId="19F9A53C" w:rsidR="00D81C77" w:rsidRPr="00BE1235" w:rsidRDefault="00D81C77" w:rsidP="000932AF">
      <w:pPr>
        <w:autoSpaceDE w:val="0"/>
        <w:autoSpaceDN w:val="0"/>
        <w:adjustRightInd w:val="0"/>
        <w:spacing w:before="45" w:after="57" w:line="264" w:lineRule="auto"/>
        <w:ind w:firstLine="340"/>
        <w:jc w:val="both"/>
        <w:textAlignment w:val="center"/>
        <w:rPr>
          <w:rFonts w:ascii="Times New Roman" w:hAnsi="Times New Roman"/>
          <w:i/>
          <w:iCs/>
          <w:sz w:val="28"/>
          <w:szCs w:val="28"/>
        </w:rPr>
      </w:pPr>
      <w:r w:rsidRPr="00BE1235">
        <w:rPr>
          <w:rFonts w:ascii="Times New Roman" w:hAnsi="Times New Roman"/>
          <w:i/>
          <w:iCs/>
          <w:sz w:val="28"/>
          <w:szCs w:val="28"/>
        </w:rPr>
        <w:t xml:space="preserve">Xu hướng chuyển dịch năng lượng, giá dầu biến động, tài nguyên dầu khí ngày càng hạn chế (chủ yếu tập trung ở khu vực nước sâu xa bờ, cần vốn đầu tư lớn, rủi ro cao)… là các yếu tố chính khiến các quốc gia trên thế giới điều chỉnh mô hình quản lý nhà nước về dầu khí theo hướng linh hoạt, gia tăng các cơ chế ưu đãi nhằm thu hút đầu tư vào lĩnh vực </w:t>
      </w:r>
      <w:r w:rsidR="00A35CEF" w:rsidRPr="00BE1235">
        <w:rPr>
          <w:rFonts w:ascii="Times New Roman" w:hAnsi="Times New Roman"/>
          <w:i/>
          <w:iCs/>
          <w:sz w:val="28"/>
          <w:szCs w:val="28"/>
        </w:rPr>
        <w:t xml:space="preserve">tìm kiếm, </w:t>
      </w:r>
      <w:r w:rsidRPr="00BE1235">
        <w:rPr>
          <w:rFonts w:ascii="Times New Roman" w:hAnsi="Times New Roman"/>
          <w:i/>
          <w:iCs/>
          <w:sz w:val="28"/>
          <w:szCs w:val="28"/>
        </w:rPr>
        <w:t>thăm dò</w:t>
      </w:r>
      <w:r w:rsidR="00A35CEF" w:rsidRPr="00BE1235">
        <w:rPr>
          <w:rFonts w:ascii="Times New Roman" w:hAnsi="Times New Roman"/>
          <w:i/>
          <w:iCs/>
          <w:sz w:val="28"/>
          <w:szCs w:val="28"/>
        </w:rPr>
        <w:t>,</w:t>
      </w:r>
      <w:r w:rsidRPr="00BE1235">
        <w:rPr>
          <w:rFonts w:ascii="Times New Roman" w:hAnsi="Times New Roman"/>
          <w:i/>
          <w:iCs/>
          <w:sz w:val="28"/>
          <w:szCs w:val="28"/>
        </w:rPr>
        <w:t xml:space="preserve"> khai thác dầu khí.</w:t>
      </w:r>
    </w:p>
    <w:p w14:paraId="79728691" w14:textId="77777777" w:rsidR="00D81C77" w:rsidRPr="00BE1235" w:rsidRDefault="00D81C77" w:rsidP="000932AF">
      <w:pPr>
        <w:autoSpaceDE w:val="0"/>
        <w:autoSpaceDN w:val="0"/>
        <w:adjustRightInd w:val="0"/>
        <w:spacing w:before="45" w:after="57" w:line="264" w:lineRule="auto"/>
        <w:ind w:firstLine="340"/>
        <w:jc w:val="both"/>
        <w:textAlignment w:val="center"/>
        <w:rPr>
          <w:rFonts w:ascii="Times New Roman" w:hAnsi="Times New Roman"/>
          <w:sz w:val="28"/>
          <w:szCs w:val="28"/>
        </w:rPr>
      </w:pPr>
    </w:p>
    <w:p w14:paraId="6C023632" w14:textId="03726344" w:rsidR="00B46C0C" w:rsidRPr="00BE1235" w:rsidRDefault="00B46C0C" w:rsidP="000932AF">
      <w:pPr>
        <w:autoSpaceDE w:val="0"/>
        <w:autoSpaceDN w:val="0"/>
        <w:adjustRightInd w:val="0"/>
        <w:spacing w:before="57" w:after="57" w:line="264" w:lineRule="auto"/>
        <w:ind w:firstLine="720"/>
        <w:jc w:val="both"/>
        <w:textAlignment w:val="center"/>
        <w:rPr>
          <w:rFonts w:ascii="Times New Roman" w:hAnsi="Times New Roman"/>
          <w:sz w:val="28"/>
          <w:szCs w:val="28"/>
        </w:rPr>
      </w:pPr>
      <w:r w:rsidRPr="00BE1235">
        <w:rPr>
          <w:rFonts w:ascii="Times New Roman" w:hAnsi="Times New Roman"/>
          <w:sz w:val="28"/>
          <w:szCs w:val="28"/>
        </w:rPr>
        <w:t>Nghị quyết số 55-NQ/TW ngày 11/2/2020 của Bộ Chính trị về định hướng chiến lược phát triển năng lượng quốc gia của Việt Nam đến năm 2030, tầm nhìn đến năm 2045 đánh giá: “Quy định pháp luật của ngành năng lượng nói chung và từng phân ngành nói riêng vẫn còn nhiều hạn chế, thiếu thống nhất, chưa bảo đảm tính tương thích với pháp luật quốc tế. Một số cơ chế, chính sách chưa phù hợp với cơ chế thị trường, chưa thúc đẩy việc xây dựng thị trường năng lượng cạnh tranh. Chính sách về đầu tư phát triển, quản lý tài nguyên năng lượng còn thiếu, chưa đồng bộ”.</w:t>
      </w:r>
    </w:p>
    <w:p w14:paraId="4CEF26A9" w14:textId="13461867" w:rsidR="00AC721F" w:rsidRPr="00BE1235" w:rsidRDefault="00E436AA" w:rsidP="000932AF">
      <w:pPr>
        <w:spacing w:before="60" w:after="60" w:line="264" w:lineRule="auto"/>
        <w:ind w:firstLine="567"/>
        <w:jc w:val="both"/>
        <w:rPr>
          <w:rFonts w:ascii="Times New Roman" w:hAnsi="Times New Roman"/>
          <w:sz w:val="28"/>
          <w:szCs w:val="28"/>
        </w:rPr>
      </w:pPr>
      <w:r w:rsidRPr="00BE1235">
        <w:rPr>
          <w:rFonts w:ascii="Times New Roman" w:hAnsi="Times New Roman"/>
          <w:sz w:val="28"/>
          <w:szCs w:val="28"/>
        </w:rPr>
        <w:t xml:space="preserve">Để thực hiện nhiệm vụ được Bộ Chính trị giao “Đẩy mạnh công tác tìm kiếm, thăm dò nhằm gia tăng trữ lượng và sản lượng khai thác dầu khí tại các khu vực tiềm năng, nước sâu, xa bờ gắn với nhiệm vụ bảo vệ chủ quyền quốc gia trên biển; nâng cao hệ số thu hồi, tận thu các mỏ nhỏ, khối sót cận biên…” (Nghị quyết số 55-NQ/TW ngày 11/2/2020), các chuyên gia cho rằng cần sớm hoàn thiện </w:t>
      </w:r>
      <w:r w:rsidR="00AC721F" w:rsidRPr="00BE1235">
        <w:rPr>
          <w:rFonts w:ascii="Times New Roman" w:hAnsi="Times New Roman"/>
          <w:sz w:val="28"/>
          <w:szCs w:val="28"/>
        </w:rPr>
        <w:t>h</w:t>
      </w:r>
      <w:r w:rsidR="00AC721F" w:rsidRPr="00BE1235">
        <w:rPr>
          <w:rFonts w:ascii="Times New Roman" w:hAnsi="Times New Roman"/>
          <w:sz w:val="28"/>
          <w:szCs w:val="28"/>
          <w:lang w:val="vi-VN"/>
        </w:rPr>
        <w:t xml:space="preserve">ành lang pháp lý </w:t>
      </w:r>
      <w:r w:rsidR="00AC721F" w:rsidRPr="00BE1235">
        <w:rPr>
          <w:rFonts w:ascii="Times New Roman" w:hAnsi="Times New Roman"/>
          <w:sz w:val="28"/>
          <w:szCs w:val="28"/>
        </w:rPr>
        <w:t xml:space="preserve">cho sự phát triển của ngành </w:t>
      </w:r>
      <w:r w:rsidRPr="00BE1235">
        <w:rPr>
          <w:rFonts w:ascii="Times New Roman" w:hAnsi="Times New Roman"/>
          <w:sz w:val="28"/>
          <w:szCs w:val="28"/>
        </w:rPr>
        <w:t>D</w:t>
      </w:r>
      <w:r w:rsidR="00AC721F" w:rsidRPr="00BE1235">
        <w:rPr>
          <w:rFonts w:ascii="Times New Roman" w:hAnsi="Times New Roman"/>
          <w:sz w:val="28"/>
          <w:szCs w:val="28"/>
        </w:rPr>
        <w:t>ầu khí</w:t>
      </w:r>
      <w:r w:rsidRPr="00BE1235">
        <w:rPr>
          <w:rFonts w:ascii="Times New Roman" w:hAnsi="Times New Roman"/>
          <w:sz w:val="28"/>
          <w:szCs w:val="28"/>
        </w:rPr>
        <w:t>. T</w:t>
      </w:r>
      <w:r w:rsidR="00AC721F" w:rsidRPr="00BE1235">
        <w:rPr>
          <w:rFonts w:ascii="Times New Roman" w:hAnsi="Times New Roman"/>
          <w:sz w:val="28"/>
          <w:szCs w:val="28"/>
        </w:rPr>
        <w:t>rong đó</w:t>
      </w:r>
      <w:r w:rsidRPr="00BE1235">
        <w:rPr>
          <w:rFonts w:ascii="Times New Roman" w:hAnsi="Times New Roman"/>
          <w:sz w:val="28"/>
          <w:szCs w:val="28"/>
        </w:rPr>
        <w:t>,</w:t>
      </w:r>
      <w:r w:rsidR="00AC721F" w:rsidRPr="00BE1235">
        <w:rPr>
          <w:rFonts w:ascii="Times New Roman" w:hAnsi="Times New Roman"/>
          <w:sz w:val="28"/>
          <w:szCs w:val="28"/>
          <w:lang w:val="vi-VN"/>
        </w:rPr>
        <w:t xml:space="preserve"> phân biệt rõ chức năng quản lý nhà nước và chức năng sản xuất kinh doanh; tách bạch các trách nhiệm xã hội với nhiệm vụ bảo toàn vốn, phát triển doanh nghiệp.</w:t>
      </w:r>
      <w:r w:rsidR="00AC721F" w:rsidRPr="00BE1235">
        <w:rPr>
          <w:rFonts w:ascii="Times New Roman" w:hAnsi="Times New Roman"/>
          <w:sz w:val="28"/>
          <w:szCs w:val="28"/>
        </w:rPr>
        <w:t xml:space="preserve"> </w:t>
      </w:r>
      <w:r w:rsidR="00AC721F" w:rsidRPr="00BE1235">
        <w:rPr>
          <w:rFonts w:ascii="Times New Roman" w:hAnsi="Times New Roman"/>
          <w:sz w:val="28"/>
          <w:szCs w:val="28"/>
          <w:lang w:val="vi-VN"/>
        </w:rPr>
        <w:t xml:space="preserve">Luật Dầu khí cần điều chỉnh </w:t>
      </w:r>
      <w:r w:rsidR="00B46C0C" w:rsidRPr="00BE1235">
        <w:rPr>
          <w:rFonts w:ascii="Times New Roman" w:hAnsi="Times New Roman"/>
          <w:sz w:val="28"/>
          <w:szCs w:val="28"/>
        </w:rPr>
        <w:t xml:space="preserve">áp dụng </w:t>
      </w:r>
      <w:r w:rsidR="00AC721F" w:rsidRPr="00BE1235">
        <w:rPr>
          <w:rFonts w:ascii="Times New Roman" w:hAnsi="Times New Roman"/>
          <w:sz w:val="28"/>
          <w:szCs w:val="28"/>
        </w:rPr>
        <w:t>cho</w:t>
      </w:r>
      <w:r w:rsidR="00AC721F" w:rsidRPr="00BE1235">
        <w:rPr>
          <w:rFonts w:ascii="Times New Roman" w:hAnsi="Times New Roman"/>
          <w:sz w:val="28"/>
          <w:szCs w:val="28"/>
          <w:lang w:val="vi-VN"/>
        </w:rPr>
        <w:t xml:space="preserve"> toàn bộ chuỗi hoạt động dầu khí và cho phép áp dụng Luật Dầu khí trong trường hợp có sự chưa thống nhất với các luật khác nhằm hạn chế tối đa các vướng mắc do phải áp dụng các luật khác nhau.</w:t>
      </w:r>
    </w:p>
    <w:p w14:paraId="537C9D5F" w14:textId="0957A0C2" w:rsidR="008A6C4B" w:rsidRPr="00BE1235" w:rsidRDefault="008A6C4B" w:rsidP="000932AF">
      <w:pPr>
        <w:spacing w:before="60" w:after="60" w:line="264" w:lineRule="auto"/>
        <w:ind w:firstLine="340"/>
        <w:jc w:val="both"/>
        <w:rPr>
          <w:rFonts w:ascii="Times New Roman" w:hAnsi="Times New Roman"/>
          <w:sz w:val="28"/>
          <w:szCs w:val="28"/>
        </w:rPr>
      </w:pPr>
      <w:r w:rsidRPr="00BE1235">
        <w:rPr>
          <w:rFonts w:ascii="Times New Roman" w:hAnsi="Times New Roman"/>
          <w:sz w:val="28"/>
          <w:szCs w:val="28"/>
          <w:lang w:val="vi-VN"/>
        </w:rPr>
        <w:tab/>
      </w:r>
      <w:r w:rsidR="00B46C0C" w:rsidRPr="00BE1235">
        <w:rPr>
          <w:rFonts w:ascii="Times New Roman" w:hAnsi="Times New Roman"/>
          <w:sz w:val="28"/>
          <w:szCs w:val="28"/>
          <w:lang w:val="vi-VN"/>
        </w:rPr>
        <w:t>Trên cơ sở phân tích</w:t>
      </w:r>
      <w:r w:rsidR="00B46C0C" w:rsidRPr="00BE1235">
        <w:rPr>
          <w:rFonts w:ascii="Times New Roman" w:hAnsi="Times New Roman"/>
          <w:sz w:val="28"/>
          <w:szCs w:val="28"/>
        </w:rPr>
        <w:t xml:space="preserve"> mô hình quản lý của</w:t>
      </w:r>
      <w:r w:rsidR="00B46C0C" w:rsidRPr="00BE1235">
        <w:rPr>
          <w:rFonts w:ascii="Times New Roman" w:hAnsi="Times New Roman"/>
          <w:sz w:val="28"/>
          <w:szCs w:val="28"/>
          <w:lang w:val="vi-VN"/>
        </w:rPr>
        <w:t xml:space="preserve"> các quốc gia </w:t>
      </w:r>
      <w:r w:rsidR="00B46C0C" w:rsidRPr="00BE1235">
        <w:rPr>
          <w:rFonts w:ascii="Times New Roman" w:hAnsi="Times New Roman"/>
          <w:sz w:val="28"/>
          <w:szCs w:val="28"/>
        </w:rPr>
        <w:t>trên thế giới,</w:t>
      </w:r>
      <w:r w:rsidR="00B46C0C" w:rsidRPr="00BE1235">
        <w:rPr>
          <w:rFonts w:ascii="Times New Roman" w:eastAsia="Times New Roman" w:hAnsi="Times New Roman"/>
          <w:sz w:val="28"/>
          <w:szCs w:val="28"/>
        </w:rPr>
        <w:t xml:space="preserve"> </w:t>
      </w:r>
      <w:r w:rsidR="00E436AA" w:rsidRPr="00BE1235">
        <w:rPr>
          <w:rFonts w:ascii="Times New Roman" w:eastAsia="Times New Roman" w:hAnsi="Times New Roman"/>
          <w:sz w:val="28"/>
          <w:szCs w:val="28"/>
        </w:rPr>
        <w:t xml:space="preserve">chuyên gia Đoàn Văn Thuần - Trung tâm Nghiên cứu Kinh tế và Quản lý Dầu khí, </w:t>
      </w:r>
      <w:r w:rsidR="00B46C0C" w:rsidRPr="00BE1235">
        <w:rPr>
          <w:rFonts w:ascii="Times New Roman" w:eastAsia="Times New Roman" w:hAnsi="Times New Roman"/>
          <w:sz w:val="28"/>
          <w:szCs w:val="28"/>
        </w:rPr>
        <w:t xml:space="preserve">Viện Dầu khí Việt Nam (VPI) kiến nghị các cơ quan có thẩm quyền </w:t>
      </w:r>
      <w:r w:rsidR="00B46C0C" w:rsidRPr="00BE1235">
        <w:rPr>
          <w:rFonts w:ascii="Times New Roman" w:hAnsi="Times New Roman"/>
          <w:sz w:val="28"/>
          <w:szCs w:val="28"/>
        </w:rPr>
        <w:t>xem xét</w:t>
      </w:r>
      <w:r w:rsidR="00D81C77" w:rsidRPr="00BE1235">
        <w:rPr>
          <w:rFonts w:ascii="Times New Roman" w:hAnsi="Times New Roman"/>
          <w:sz w:val="28"/>
          <w:szCs w:val="28"/>
        </w:rPr>
        <w:t xml:space="preserve"> </w:t>
      </w:r>
      <w:r w:rsidR="00B46C0C" w:rsidRPr="00BE1235">
        <w:rPr>
          <w:rFonts w:ascii="Times New Roman" w:hAnsi="Times New Roman"/>
          <w:sz w:val="28"/>
          <w:szCs w:val="28"/>
          <w:lang w:val="vi-VN"/>
        </w:rPr>
        <w:t xml:space="preserve">các các thay đổi/điều chỉnh trong thẩm quyền phê duyệt của các cơ quan quản lý nhà nước về dầu khí trong Dự thảo Luật </w:t>
      </w:r>
      <w:r w:rsidR="00B46C0C" w:rsidRPr="00BE1235">
        <w:rPr>
          <w:rFonts w:ascii="Times New Roman" w:hAnsi="Times New Roman"/>
          <w:sz w:val="28"/>
          <w:szCs w:val="28"/>
        </w:rPr>
        <w:t>D</w:t>
      </w:r>
      <w:r w:rsidR="00B46C0C" w:rsidRPr="00BE1235">
        <w:rPr>
          <w:rFonts w:ascii="Times New Roman" w:hAnsi="Times New Roman"/>
          <w:sz w:val="28"/>
          <w:szCs w:val="28"/>
          <w:lang w:val="vi-VN"/>
        </w:rPr>
        <w:t>ầu khí sửa đổi</w:t>
      </w:r>
      <w:r w:rsidR="00B46C0C" w:rsidRPr="00BE1235">
        <w:rPr>
          <w:rFonts w:ascii="Times New Roman" w:hAnsi="Times New Roman"/>
          <w:sz w:val="28"/>
          <w:szCs w:val="28"/>
        </w:rPr>
        <w:t xml:space="preserve">. Cụ thể, </w:t>
      </w:r>
      <w:r w:rsidR="00B46C0C" w:rsidRPr="00BE1235">
        <w:rPr>
          <w:rFonts w:ascii="Times New Roman" w:hAnsi="Times New Roman"/>
          <w:sz w:val="28"/>
          <w:szCs w:val="28"/>
          <w:lang w:val="vi-VN"/>
        </w:rPr>
        <w:t xml:space="preserve">Thủ tướng Chính phủ </w:t>
      </w:r>
      <w:r w:rsidR="00375884" w:rsidRPr="00BE1235">
        <w:rPr>
          <w:rFonts w:ascii="Times New Roman" w:hAnsi="Times New Roman"/>
          <w:sz w:val="28"/>
          <w:szCs w:val="28"/>
        </w:rPr>
        <w:t xml:space="preserve">chỉ phê duyệt </w:t>
      </w:r>
      <w:r w:rsidR="00B46C0C" w:rsidRPr="00BE1235">
        <w:rPr>
          <w:rFonts w:ascii="Times New Roman" w:hAnsi="Times New Roman"/>
          <w:sz w:val="28"/>
          <w:szCs w:val="28"/>
          <w:lang w:val="vi-VN"/>
        </w:rPr>
        <w:t>các quy trình có ảnh hư</w:t>
      </w:r>
      <w:r w:rsidR="00B46C0C" w:rsidRPr="00BE1235">
        <w:rPr>
          <w:rFonts w:ascii="Times New Roman" w:hAnsi="Times New Roman"/>
          <w:sz w:val="28"/>
          <w:szCs w:val="28"/>
        </w:rPr>
        <w:t>ở</w:t>
      </w:r>
      <w:r w:rsidR="00B46C0C" w:rsidRPr="00BE1235">
        <w:rPr>
          <w:rFonts w:ascii="Times New Roman" w:hAnsi="Times New Roman"/>
          <w:sz w:val="28"/>
          <w:szCs w:val="28"/>
          <w:lang w:val="vi-VN"/>
        </w:rPr>
        <w:t>ng lớn đến quyền “</w:t>
      </w:r>
      <w:r w:rsidR="00B46C0C" w:rsidRPr="00BE1235">
        <w:rPr>
          <w:rFonts w:ascii="Times New Roman" w:hAnsi="Times New Roman"/>
          <w:sz w:val="28"/>
          <w:szCs w:val="28"/>
        </w:rPr>
        <w:t>s</w:t>
      </w:r>
      <w:r w:rsidR="00B46C0C" w:rsidRPr="00BE1235">
        <w:rPr>
          <w:rFonts w:ascii="Times New Roman" w:hAnsi="Times New Roman"/>
          <w:sz w:val="28"/>
          <w:szCs w:val="28"/>
          <w:lang w:val="vi-VN"/>
        </w:rPr>
        <w:t>ở hữu nhà nước đối với tài nguyên dầu khí”</w:t>
      </w:r>
      <w:r w:rsidR="00DB49E4" w:rsidRPr="00BE1235">
        <w:rPr>
          <w:rFonts w:ascii="Times New Roman" w:hAnsi="Times New Roman"/>
          <w:sz w:val="28"/>
          <w:szCs w:val="28"/>
        </w:rPr>
        <w:t xml:space="preserve"> như</w:t>
      </w:r>
      <w:r w:rsidR="005467ED" w:rsidRPr="00BE1235">
        <w:rPr>
          <w:rFonts w:ascii="Times New Roman" w:hAnsi="Times New Roman"/>
          <w:sz w:val="28"/>
          <w:szCs w:val="28"/>
        </w:rPr>
        <w:t xml:space="preserve"> p</w:t>
      </w:r>
      <w:r w:rsidR="00B46C0C" w:rsidRPr="00BE1235">
        <w:rPr>
          <w:rFonts w:ascii="Times New Roman" w:hAnsi="Times New Roman"/>
          <w:sz w:val="28"/>
          <w:szCs w:val="28"/>
          <w:lang w:val="vi-VN"/>
        </w:rPr>
        <w:t>hê duyệt dự thảo Hợp đồng dầu khí</w:t>
      </w:r>
      <w:r w:rsidR="00B46C0C" w:rsidRPr="00BE1235">
        <w:rPr>
          <w:rFonts w:ascii="Times New Roman" w:hAnsi="Times New Roman"/>
          <w:sz w:val="28"/>
          <w:szCs w:val="28"/>
        </w:rPr>
        <w:t>; c</w:t>
      </w:r>
      <w:r w:rsidR="00B46C0C" w:rsidRPr="00BE1235">
        <w:rPr>
          <w:rFonts w:ascii="Times New Roman" w:hAnsi="Times New Roman"/>
          <w:sz w:val="28"/>
          <w:szCs w:val="28"/>
          <w:lang w:val="vi-VN"/>
        </w:rPr>
        <w:t xml:space="preserve">huyển nhượng quyền lợi tham gia trong </w:t>
      </w:r>
      <w:r w:rsidR="00B46C0C" w:rsidRPr="00BE1235">
        <w:rPr>
          <w:rFonts w:ascii="Times New Roman" w:hAnsi="Times New Roman"/>
          <w:sz w:val="28"/>
          <w:szCs w:val="28"/>
        </w:rPr>
        <w:t>H</w:t>
      </w:r>
      <w:r w:rsidR="00B46C0C" w:rsidRPr="00BE1235">
        <w:rPr>
          <w:rFonts w:ascii="Times New Roman" w:hAnsi="Times New Roman"/>
          <w:sz w:val="28"/>
          <w:szCs w:val="28"/>
          <w:lang w:val="vi-VN"/>
        </w:rPr>
        <w:t>ợp đồng dầu khí</w:t>
      </w:r>
      <w:r w:rsidR="00B46C0C" w:rsidRPr="00BE1235">
        <w:rPr>
          <w:rFonts w:ascii="Times New Roman" w:hAnsi="Times New Roman"/>
          <w:sz w:val="28"/>
          <w:szCs w:val="28"/>
        </w:rPr>
        <w:t>; c</w:t>
      </w:r>
      <w:r w:rsidR="00B46C0C" w:rsidRPr="00BE1235">
        <w:rPr>
          <w:rFonts w:ascii="Times New Roman" w:hAnsi="Times New Roman"/>
          <w:sz w:val="28"/>
          <w:szCs w:val="28"/>
          <w:lang w:val="vi-VN"/>
        </w:rPr>
        <w:t xml:space="preserve">hấm dứt </w:t>
      </w:r>
      <w:r w:rsidR="00B46C0C" w:rsidRPr="00BE1235">
        <w:rPr>
          <w:rFonts w:ascii="Times New Roman" w:hAnsi="Times New Roman"/>
          <w:sz w:val="28"/>
          <w:szCs w:val="28"/>
        </w:rPr>
        <w:t>H</w:t>
      </w:r>
      <w:r w:rsidR="00B46C0C" w:rsidRPr="00BE1235">
        <w:rPr>
          <w:rFonts w:ascii="Times New Roman" w:hAnsi="Times New Roman"/>
          <w:sz w:val="28"/>
          <w:szCs w:val="28"/>
          <w:lang w:val="vi-VN"/>
        </w:rPr>
        <w:t>ợp đồng dầu khí</w:t>
      </w:r>
      <w:r w:rsidR="00B46C0C" w:rsidRPr="00BE1235">
        <w:rPr>
          <w:rFonts w:ascii="Times New Roman" w:hAnsi="Times New Roman"/>
          <w:sz w:val="28"/>
          <w:szCs w:val="28"/>
        </w:rPr>
        <w:t xml:space="preserve">. </w:t>
      </w:r>
    </w:p>
    <w:p w14:paraId="5C2013A5" w14:textId="29CFBAB1" w:rsidR="00E436AA" w:rsidRPr="00BE1235" w:rsidRDefault="008A6C4B" w:rsidP="008A6C4B">
      <w:pPr>
        <w:spacing w:before="60" w:after="60" w:line="264" w:lineRule="auto"/>
        <w:ind w:firstLine="340"/>
        <w:jc w:val="both"/>
        <w:rPr>
          <w:rFonts w:ascii="Times New Roman" w:hAnsi="Times New Roman"/>
          <w:sz w:val="28"/>
          <w:szCs w:val="28"/>
        </w:rPr>
      </w:pPr>
      <w:r w:rsidRPr="00BE1235">
        <w:rPr>
          <w:rFonts w:ascii="Times New Roman" w:hAnsi="Times New Roman"/>
          <w:sz w:val="28"/>
          <w:szCs w:val="28"/>
        </w:rPr>
        <w:tab/>
      </w:r>
      <w:r w:rsidR="00E436AA" w:rsidRPr="00BE1235">
        <w:rPr>
          <w:rFonts w:ascii="Times New Roman" w:hAnsi="Times New Roman"/>
          <w:sz w:val="28"/>
          <w:szCs w:val="28"/>
        </w:rPr>
        <w:t>Để tăng tính chủ động trong quá trình triển khai</w:t>
      </w:r>
      <w:r w:rsidR="00CD60AA" w:rsidRPr="00BE1235">
        <w:rPr>
          <w:rFonts w:ascii="Times New Roman" w:hAnsi="Times New Roman"/>
          <w:sz w:val="28"/>
          <w:szCs w:val="28"/>
        </w:rPr>
        <w:t xml:space="preserve"> và phù h</w:t>
      </w:r>
      <w:r w:rsidR="00B21B49" w:rsidRPr="00BE1235">
        <w:rPr>
          <w:rFonts w:ascii="Times New Roman" w:hAnsi="Times New Roman"/>
          <w:sz w:val="28"/>
          <w:szCs w:val="28"/>
        </w:rPr>
        <w:t>ợp với thông lệ dầu khí quốc tế</w:t>
      </w:r>
      <w:r w:rsidR="00B46C0C" w:rsidRPr="00BE1235">
        <w:rPr>
          <w:rFonts w:ascii="Times New Roman" w:hAnsi="Times New Roman"/>
          <w:sz w:val="28"/>
          <w:szCs w:val="28"/>
        </w:rPr>
        <w:t xml:space="preserve">, </w:t>
      </w:r>
      <w:r w:rsidR="00E436AA" w:rsidRPr="00BE1235">
        <w:rPr>
          <w:rFonts w:ascii="Times New Roman" w:hAnsi="Times New Roman"/>
          <w:sz w:val="28"/>
          <w:szCs w:val="28"/>
          <w:lang w:val="vi-VN"/>
        </w:rPr>
        <w:t xml:space="preserve">Thủ tướng Chính phủ </w:t>
      </w:r>
      <w:r w:rsidRPr="00BE1235">
        <w:rPr>
          <w:rFonts w:ascii="Times New Roman" w:hAnsi="Times New Roman"/>
          <w:sz w:val="28"/>
          <w:szCs w:val="28"/>
        </w:rPr>
        <w:t>x</w:t>
      </w:r>
      <w:r w:rsidR="00B46C0C" w:rsidRPr="00BE1235">
        <w:rPr>
          <w:rFonts w:ascii="Times New Roman" w:hAnsi="Times New Roman"/>
          <w:sz w:val="28"/>
          <w:szCs w:val="28"/>
          <w:lang w:val="vi-VN"/>
        </w:rPr>
        <w:t xml:space="preserve">em xét trao quyền cho </w:t>
      </w:r>
      <w:r w:rsidR="00B46C0C" w:rsidRPr="00BE1235">
        <w:rPr>
          <w:rFonts w:ascii="Times New Roman" w:hAnsi="Times New Roman"/>
          <w:sz w:val="28"/>
          <w:szCs w:val="28"/>
        </w:rPr>
        <w:t>c</w:t>
      </w:r>
      <w:r w:rsidR="00B46C0C" w:rsidRPr="00BE1235">
        <w:rPr>
          <w:rFonts w:ascii="Times New Roman" w:hAnsi="Times New Roman"/>
          <w:sz w:val="28"/>
          <w:szCs w:val="28"/>
          <w:lang w:val="vi-VN"/>
        </w:rPr>
        <w:t xml:space="preserve">ơ quan quản lý nhà nước về dầu khí (Bộ Công </w:t>
      </w:r>
      <w:r w:rsidR="00B46C0C" w:rsidRPr="00BE1235">
        <w:rPr>
          <w:rFonts w:ascii="Times New Roman" w:hAnsi="Times New Roman"/>
          <w:sz w:val="28"/>
          <w:szCs w:val="28"/>
        </w:rPr>
        <w:t>T</w:t>
      </w:r>
      <w:r w:rsidR="00B46C0C" w:rsidRPr="00BE1235">
        <w:rPr>
          <w:rFonts w:ascii="Times New Roman" w:hAnsi="Times New Roman"/>
          <w:sz w:val="28"/>
          <w:szCs w:val="28"/>
          <w:lang w:val="vi-VN"/>
        </w:rPr>
        <w:t xml:space="preserve">hương) hoặc </w:t>
      </w:r>
      <w:r w:rsidR="00B46C0C" w:rsidRPr="00BE1235">
        <w:rPr>
          <w:rFonts w:ascii="Times New Roman" w:hAnsi="Times New Roman"/>
          <w:sz w:val="28"/>
          <w:szCs w:val="28"/>
        </w:rPr>
        <w:t>c</w:t>
      </w:r>
      <w:r w:rsidR="00B46C0C" w:rsidRPr="00BE1235">
        <w:rPr>
          <w:rFonts w:ascii="Times New Roman" w:hAnsi="Times New Roman"/>
          <w:sz w:val="28"/>
          <w:szCs w:val="28"/>
          <w:lang w:val="vi-VN"/>
        </w:rPr>
        <w:t>ông ty dầu khí quốc gia (PVN)</w:t>
      </w:r>
      <w:r w:rsidR="00E436AA" w:rsidRPr="00BE1235">
        <w:rPr>
          <w:rFonts w:ascii="Times New Roman" w:hAnsi="Times New Roman"/>
          <w:sz w:val="28"/>
          <w:szCs w:val="28"/>
        </w:rPr>
        <w:t xml:space="preserve"> phê duyệt</w:t>
      </w:r>
      <w:r w:rsidR="00B46C0C" w:rsidRPr="00BE1235">
        <w:rPr>
          <w:rFonts w:ascii="Times New Roman" w:hAnsi="Times New Roman"/>
          <w:sz w:val="28"/>
          <w:szCs w:val="28"/>
          <w:lang w:val="vi-VN"/>
        </w:rPr>
        <w:t>:</w:t>
      </w:r>
      <w:r w:rsidR="00B46C0C" w:rsidRPr="00BE1235">
        <w:rPr>
          <w:rFonts w:ascii="Times New Roman" w:hAnsi="Times New Roman"/>
          <w:sz w:val="28"/>
          <w:szCs w:val="28"/>
        </w:rPr>
        <w:t xml:space="preserve"> </w:t>
      </w:r>
      <w:r w:rsidR="00E436AA" w:rsidRPr="00BE1235">
        <w:rPr>
          <w:rFonts w:ascii="Times New Roman" w:hAnsi="Times New Roman"/>
          <w:sz w:val="28"/>
          <w:szCs w:val="28"/>
        </w:rPr>
        <w:t>D</w:t>
      </w:r>
      <w:r w:rsidR="00B46C0C" w:rsidRPr="00BE1235">
        <w:rPr>
          <w:rFonts w:ascii="Times New Roman" w:hAnsi="Times New Roman"/>
          <w:sz w:val="28"/>
          <w:szCs w:val="28"/>
          <w:lang w:val="vi-VN"/>
        </w:rPr>
        <w:t>anh mục các lô dầu khí</w:t>
      </w:r>
      <w:r w:rsidR="00B46C0C" w:rsidRPr="00BE1235">
        <w:rPr>
          <w:rFonts w:ascii="Times New Roman" w:hAnsi="Times New Roman"/>
          <w:sz w:val="28"/>
          <w:szCs w:val="28"/>
        </w:rPr>
        <w:t xml:space="preserve">; </w:t>
      </w:r>
      <w:r w:rsidR="00E436AA" w:rsidRPr="00BE1235">
        <w:rPr>
          <w:rFonts w:ascii="Times New Roman" w:hAnsi="Times New Roman"/>
          <w:sz w:val="28"/>
          <w:szCs w:val="28"/>
        </w:rPr>
        <w:t>k</w:t>
      </w:r>
      <w:r w:rsidR="00B46C0C" w:rsidRPr="00BE1235">
        <w:rPr>
          <w:rFonts w:ascii="Times New Roman" w:hAnsi="Times New Roman"/>
          <w:sz w:val="28"/>
          <w:szCs w:val="28"/>
          <w:lang w:val="vi-VN"/>
        </w:rPr>
        <w:t>ế hoạch đấu thầu, kết quả đấu thầu</w:t>
      </w:r>
      <w:r w:rsidR="00B46C0C" w:rsidRPr="00BE1235">
        <w:rPr>
          <w:rFonts w:ascii="Times New Roman" w:hAnsi="Times New Roman"/>
          <w:sz w:val="28"/>
          <w:szCs w:val="28"/>
        </w:rPr>
        <w:t xml:space="preserve">; </w:t>
      </w:r>
      <w:r w:rsidR="00E436AA" w:rsidRPr="00BE1235">
        <w:rPr>
          <w:rFonts w:ascii="Times New Roman" w:hAnsi="Times New Roman"/>
          <w:sz w:val="28"/>
          <w:szCs w:val="28"/>
        </w:rPr>
        <w:t>c</w:t>
      </w:r>
      <w:r w:rsidR="00B46C0C" w:rsidRPr="00BE1235">
        <w:rPr>
          <w:rFonts w:ascii="Times New Roman" w:hAnsi="Times New Roman"/>
          <w:sz w:val="28"/>
          <w:szCs w:val="28"/>
          <w:lang w:val="vi-VN"/>
        </w:rPr>
        <w:t xml:space="preserve">huyển đổi cam kết công </w:t>
      </w:r>
      <w:r w:rsidR="00B46C0C" w:rsidRPr="00BE1235">
        <w:rPr>
          <w:rFonts w:ascii="Times New Roman" w:hAnsi="Times New Roman"/>
          <w:sz w:val="28"/>
          <w:szCs w:val="28"/>
          <w:lang w:val="vi-VN"/>
        </w:rPr>
        <w:lastRenderedPageBreak/>
        <w:t>việc</w:t>
      </w:r>
      <w:r w:rsidR="00B46C0C" w:rsidRPr="00BE1235">
        <w:rPr>
          <w:rFonts w:ascii="Times New Roman" w:hAnsi="Times New Roman"/>
          <w:sz w:val="28"/>
          <w:szCs w:val="28"/>
        </w:rPr>
        <w:t>; g</w:t>
      </w:r>
      <w:r w:rsidR="00B46C0C" w:rsidRPr="00BE1235">
        <w:rPr>
          <w:rFonts w:ascii="Times New Roman" w:hAnsi="Times New Roman"/>
          <w:sz w:val="28"/>
          <w:szCs w:val="28"/>
          <w:lang w:val="vi-VN"/>
        </w:rPr>
        <w:t>iữ lại diện tích, kéo dài thời gian giữ lại diện tích phát hiện khí</w:t>
      </w:r>
      <w:r w:rsidR="00B46C0C" w:rsidRPr="00BE1235">
        <w:rPr>
          <w:rFonts w:ascii="Times New Roman" w:hAnsi="Times New Roman"/>
          <w:sz w:val="28"/>
          <w:szCs w:val="28"/>
        </w:rPr>
        <w:t>; h</w:t>
      </w:r>
      <w:r w:rsidR="00B46C0C" w:rsidRPr="00BE1235">
        <w:rPr>
          <w:rFonts w:ascii="Times New Roman" w:hAnsi="Times New Roman"/>
          <w:sz w:val="28"/>
          <w:szCs w:val="28"/>
          <w:lang w:val="vi-VN"/>
        </w:rPr>
        <w:t>oàn trả diện tích tìm kiếm thăm dò</w:t>
      </w:r>
      <w:r w:rsidR="00B46C0C" w:rsidRPr="00BE1235">
        <w:rPr>
          <w:rFonts w:ascii="Times New Roman" w:hAnsi="Times New Roman"/>
          <w:sz w:val="28"/>
          <w:szCs w:val="28"/>
        </w:rPr>
        <w:t>; m</w:t>
      </w:r>
      <w:r w:rsidR="00B46C0C" w:rsidRPr="00BE1235">
        <w:rPr>
          <w:rFonts w:ascii="Times New Roman" w:hAnsi="Times New Roman"/>
          <w:sz w:val="28"/>
          <w:szCs w:val="28"/>
          <w:lang w:val="vi-VN"/>
        </w:rPr>
        <w:t>ở rộng phạm vi hợp đồng trong trường hợp phát hiện thương mại vượt ra ngoài ranh giới phạm vi hợp đồng đó</w:t>
      </w:r>
      <w:r w:rsidR="00B46C0C" w:rsidRPr="00BE1235">
        <w:rPr>
          <w:rFonts w:ascii="Times New Roman" w:hAnsi="Times New Roman"/>
          <w:sz w:val="28"/>
          <w:szCs w:val="28"/>
        </w:rPr>
        <w:t xml:space="preserve">; </w:t>
      </w:r>
      <w:r w:rsidRPr="00BE1235">
        <w:rPr>
          <w:rFonts w:ascii="Times New Roman" w:hAnsi="Times New Roman"/>
          <w:sz w:val="28"/>
          <w:szCs w:val="28"/>
        </w:rPr>
        <w:t>b</w:t>
      </w:r>
      <w:r w:rsidR="00B46C0C" w:rsidRPr="00BE1235">
        <w:rPr>
          <w:rFonts w:ascii="Times New Roman" w:hAnsi="Times New Roman"/>
          <w:sz w:val="28"/>
          <w:szCs w:val="28"/>
          <w:lang w:val="vi-VN"/>
        </w:rPr>
        <w:t>áo cáo trữ lượng dầu khí</w:t>
      </w:r>
      <w:r w:rsidR="00B46C0C" w:rsidRPr="00BE1235">
        <w:rPr>
          <w:rFonts w:ascii="Times New Roman" w:hAnsi="Times New Roman"/>
          <w:sz w:val="28"/>
          <w:szCs w:val="28"/>
        </w:rPr>
        <w:t xml:space="preserve">; </w:t>
      </w:r>
      <w:r w:rsidR="00B46C0C" w:rsidRPr="00BE1235">
        <w:rPr>
          <w:rFonts w:ascii="Times New Roman" w:hAnsi="Times New Roman"/>
          <w:sz w:val="28"/>
          <w:szCs w:val="28"/>
          <w:lang w:val="vi-VN"/>
        </w:rPr>
        <w:t>FDP/FDP điều chỉnh</w:t>
      </w:r>
      <w:r w:rsidR="00B46C0C" w:rsidRPr="00BE1235">
        <w:rPr>
          <w:rFonts w:ascii="Times New Roman" w:hAnsi="Times New Roman"/>
          <w:sz w:val="28"/>
          <w:szCs w:val="28"/>
        </w:rPr>
        <w:t>.</w:t>
      </w:r>
    </w:p>
    <w:p w14:paraId="159EE816" w14:textId="61B23691" w:rsidR="00B46C0C" w:rsidRPr="00BE1235" w:rsidRDefault="00E436AA" w:rsidP="000932AF">
      <w:pPr>
        <w:autoSpaceDE w:val="0"/>
        <w:autoSpaceDN w:val="0"/>
        <w:adjustRightInd w:val="0"/>
        <w:spacing w:before="57" w:after="57" w:line="264" w:lineRule="auto"/>
        <w:ind w:firstLine="720"/>
        <w:jc w:val="both"/>
        <w:textAlignment w:val="center"/>
        <w:rPr>
          <w:rFonts w:ascii="Times New Roman" w:hAnsi="Times New Roman"/>
          <w:sz w:val="28"/>
          <w:szCs w:val="28"/>
        </w:rPr>
      </w:pPr>
      <w:r w:rsidRPr="00BE1235">
        <w:rPr>
          <w:rFonts w:ascii="Times New Roman" w:hAnsi="Times New Roman"/>
          <w:sz w:val="28"/>
          <w:szCs w:val="28"/>
        </w:rPr>
        <w:t xml:space="preserve">Đối với lĩnh vực tìm kiếm thăm dò dầu khí, VPI cho rằng đây là hoạt động rủi ro cao do chủ yếu được thực hiện ở khu vực nước sâu xa bờ (vài km dưới đáy biển), chi phí lớn, điều kiện thi công khó khăn. Trên thế giới, xác suất thành công của các giếng khoan thăm dò ngoài khơi trung bình chỉ khoảng 10 - 20%. </w:t>
      </w:r>
      <w:r w:rsidR="008D6A34" w:rsidRPr="00BE1235">
        <w:rPr>
          <w:rFonts w:ascii="Times New Roman" w:hAnsi="Times New Roman"/>
          <w:sz w:val="28"/>
          <w:szCs w:val="28"/>
        </w:rPr>
        <w:t>T</w:t>
      </w:r>
      <w:r w:rsidRPr="00BE1235">
        <w:rPr>
          <w:rFonts w:ascii="Times New Roman" w:hAnsi="Times New Roman"/>
          <w:sz w:val="28"/>
          <w:szCs w:val="28"/>
        </w:rPr>
        <w:t>uy nhiên</w:t>
      </w:r>
      <w:r w:rsidR="008D6A34" w:rsidRPr="00BE1235">
        <w:rPr>
          <w:rFonts w:ascii="Times New Roman" w:hAnsi="Times New Roman"/>
          <w:sz w:val="28"/>
          <w:szCs w:val="28"/>
        </w:rPr>
        <w:t>,</w:t>
      </w:r>
      <w:r w:rsidRPr="00BE1235">
        <w:rPr>
          <w:rFonts w:ascii="Times New Roman" w:hAnsi="Times New Roman"/>
          <w:sz w:val="28"/>
          <w:szCs w:val="28"/>
        </w:rPr>
        <w:t xml:space="preserve"> chỉ có tìm kiếm thăm dò mới có thể gia tăng được trữ lượng, đây là cơ sở để có các bước tiếp theo là phát triển mỏ và khai thác dầu khí. </w:t>
      </w:r>
    </w:p>
    <w:p w14:paraId="6DCA9CDC" w14:textId="188F77A2" w:rsidR="00B46C0C" w:rsidRPr="00BE1235" w:rsidRDefault="008D6A34" w:rsidP="008A6C4B">
      <w:pPr>
        <w:spacing w:before="60" w:after="60" w:line="264" w:lineRule="auto"/>
        <w:ind w:firstLine="567"/>
        <w:jc w:val="both"/>
        <w:rPr>
          <w:rFonts w:ascii="Times New Roman" w:hAnsi="Times New Roman"/>
          <w:sz w:val="28"/>
          <w:szCs w:val="28"/>
        </w:rPr>
      </w:pPr>
      <w:r w:rsidRPr="00BE1235">
        <w:rPr>
          <w:rFonts w:ascii="Times New Roman" w:hAnsi="Times New Roman"/>
          <w:sz w:val="28"/>
          <w:szCs w:val="28"/>
        </w:rPr>
        <w:tab/>
        <w:t xml:space="preserve">Trong bối cảnh xu hướng chuyển dịch năng lượng, giá dầu biến động, tài nguyên dầu khí ngày càng hạn chế, </w:t>
      </w:r>
      <w:r w:rsidR="008A6C4B" w:rsidRPr="00BE1235">
        <w:rPr>
          <w:rFonts w:ascii="Times New Roman" w:hAnsi="Times New Roman"/>
          <w:sz w:val="28"/>
          <w:szCs w:val="28"/>
        </w:rPr>
        <w:t xml:space="preserve">VPI đề xuất </w:t>
      </w:r>
      <w:r w:rsidR="008A6C4B" w:rsidRPr="00BE1235">
        <w:rPr>
          <w:rFonts w:ascii="Times New Roman" w:eastAsia="Times New Roman" w:hAnsi="Times New Roman"/>
          <w:sz w:val="28"/>
          <w:szCs w:val="28"/>
        </w:rPr>
        <w:t xml:space="preserve">các cơ quan có thẩm quyền </w:t>
      </w:r>
      <w:r w:rsidR="00B46C0C" w:rsidRPr="00BE1235">
        <w:rPr>
          <w:rFonts w:ascii="Times New Roman" w:hAnsi="Times New Roman"/>
          <w:sz w:val="28"/>
          <w:szCs w:val="28"/>
        </w:rPr>
        <w:t>xem xét linh hoạt</w:t>
      </w:r>
      <w:r w:rsidR="0025662F" w:rsidRPr="00BE1235">
        <w:rPr>
          <w:rFonts w:ascii="Times New Roman" w:hAnsi="Times New Roman"/>
          <w:sz w:val="28"/>
          <w:szCs w:val="28"/>
        </w:rPr>
        <w:t xml:space="preserve"> trong việc áp dụng các hình thức hợp đồng dầu khí (ngoài PSC)</w:t>
      </w:r>
      <w:r w:rsidR="00B46C0C" w:rsidRPr="00BE1235">
        <w:rPr>
          <w:rFonts w:ascii="Times New Roman" w:hAnsi="Times New Roman"/>
          <w:sz w:val="28"/>
          <w:szCs w:val="28"/>
        </w:rPr>
        <w:t xml:space="preserve">, gia tăng các cơ chế ưu đãi nhằm thu hút đầu tư vào lĩnh vực </w:t>
      </w:r>
      <w:r w:rsidR="008A6C4B" w:rsidRPr="00BE1235">
        <w:rPr>
          <w:rFonts w:ascii="Times New Roman" w:hAnsi="Times New Roman"/>
          <w:sz w:val="28"/>
          <w:szCs w:val="28"/>
        </w:rPr>
        <w:t xml:space="preserve">tìm kiếm, </w:t>
      </w:r>
      <w:r w:rsidR="00B46C0C" w:rsidRPr="00BE1235">
        <w:rPr>
          <w:rFonts w:ascii="Times New Roman" w:hAnsi="Times New Roman"/>
          <w:sz w:val="28"/>
          <w:szCs w:val="28"/>
        </w:rPr>
        <w:t>thăm dò</w:t>
      </w:r>
      <w:r w:rsidR="008A6C4B" w:rsidRPr="00BE1235">
        <w:rPr>
          <w:rFonts w:ascii="Times New Roman" w:hAnsi="Times New Roman"/>
          <w:sz w:val="28"/>
          <w:szCs w:val="28"/>
        </w:rPr>
        <w:t>,</w:t>
      </w:r>
      <w:r w:rsidR="00B46C0C" w:rsidRPr="00BE1235">
        <w:rPr>
          <w:rFonts w:ascii="Times New Roman" w:hAnsi="Times New Roman"/>
          <w:sz w:val="28"/>
          <w:szCs w:val="28"/>
        </w:rPr>
        <w:t xml:space="preserve"> khai thác dầu khí. Các cơ chế, chính sách theo </w:t>
      </w:r>
      <w:r w:rsidR="006E2ED9" w:rsidRPr="00BE1235">
        <w:rPr>
          <w:rFonts w:ascii="Times New Roman" w:hAnsi="Times New Roman"/>
          <w:sz w:val="28"/>
          <w:szCs w:val="28"/>
        </w:rPr>
        <w:t xml:space="preserve">thông lệ quốc tế, </w:t>
      </w:r>
      <w:r w:rsidR="00B46C0C" w:rsidRPr="00BE1235">
        <w:rPr>
          <w:rFonts w:ascii="Times New Roman" w:hAnsi="Times New Roman"/>
          <w:sz w:val="28"/>
          <w:szCs w:val="28"/>
        </w:rPr>
        <w:t xml:space="preserve">đảm bảo hài hòa lợi ích của nhà đầu tư và nước chủ nhà trong các điều kiện mới cần được khẩn trương xem xét, nghiên cứu áp dụng. </w:t>
      </w:r>
    </w:p>
    <w:p w14:paraId="67702CC5" w14:textId="1CC472D2" w:rsidR="00E436AA" w:rsidRPr="00BE1235" w:rsidRDefault="00E436AA" w:rsidP="008A6C4B">
      <w:pPr>
        <w:spacing w:before="60" w:after="60" w:line="264" w:lineRule="auto"/>
        <w:ind w:firstLine="567"/>
        <w:jc w:val="both"/>
        <w:rPr>
          <w:rFonts w:ascii="Times New Roman" w:hAnsi="Times New Roman"/>
          <w:sz w:val="28"/>
          <w:szCs w:val="28"/>
        </w:rPr>
      </w:pPr>
      <w:r w:rsidRPr="00BE1235">
        <w:rPr>
          <w:rFonts w:ascii="Times New Roman" w:hAnsi="Times New Roman"/>
          <w:sz w:val="28"/>
          <w:szCs w:val="28"/>
        </w:rPr>
        <w:t xml:space="preserve"> </w:t>
      </w:r>
    </w:p>
    <w:tbl>
      <w:tblPr>
        <w:tblStyle w:val="TableGrid"/>
        <w:tblW w:w="0" w:type="auto"/>
        <w:tblLook w:val="04A0" w:firstRow="1" w:lastRow="0" w:firstColumn="1" w:lastColumn="0" w:noHBand="0" w:noVBand="1"/>
      </w:tblPr>
      <w:tblGrid>
        <w:gridCol w:w="9395"/>
      </w:tblGrid>
      <w:tr w:rsidR="00E436AA" w:rsidRPr="00BE1235" w14:paraId="655FC2A6" w14:textId="77777777" w:rsidTr="00E436AA">
        <w:tc>
          <w:tcPr>
            <w:tcW w:w="9395" w:type="dxa"/>
          </w:tcPr>
          <w:p w14:paraId="3D724F7A" w14:textId="4F9C9074" w:rsidR="00E436AA" w:rsidRPr="00BE1235" w:rsidRDefault="00E436AA" w:rsidP="000932AF">
            <w:pPr>
              <w:autoSpaceDE w:val="0"/>
              <w:autoSpaceDN w:val="0"/>
              <w:adjustRightInd w:val="0"/>
              <w:spacing w:before="57" w:after="57" w:line="264" w:lineRule="auto"/>
              <w:ind w:firstLine="720"/>
              <w:jc w:val="both"/>
              <w:textAlignment w:val="center"/>
              <w:rPr>
                <w:rFonts w:ascii="Times New Roman" w:hAnsi="Times New Roman"/>
                <w:sz w:val="28"/>
                <w:szCs w:val="28"/>
              </w:rPr>
            </w:pPr>
            <w:r w:rsidRPr="00BE1235">
              <w:rPr>
                <w:rFonts w:ascii="Times New Roman" w:hAnsi="Times New Roman"/>
                <w:i/>
                <w:iCs/>
                <w:sz w:val="28"/>
                <w:szCs w:val="28"/>
              </w:rPr>
              <w:t>Từ khi thành lập đến cuối năm 2020, Tập đoàn Dầu khí Việt Nam (P</w:t>
            </w:r>
            <w:r w:rsidR="00A35CEF" w:rsidRPr="00BE1235">
              <w:rPr>
                <w:rFonts w:ascii="Times New Roman" w:hAnsi="Times New Roman"/>
                <w:i/>
                <w:iCs/>
                <w:sz w:val="28"/>
                <w:szCs w:val="28"/>
              </w:rPr>
              <w:t>VN</w:t>
            </w:r>
            <w:r w:rsidRPr="00BE1235">
              <w:rPr>
                <w:rFonts w:ascii="Times New Roman" w:hAnsi="Times New Roman"/>
                <w:i/>
                <w:iCs/>
                <w:sz w:val="28"/>
                <w:szCs w:val="28"/>
              </w:rPr>
              <w:t>) đã khai thác được trên 420 triệu tấn dầu thô, 160 tỷ m</w:t>
            </w:r>
            <w:r w:rsidRPr="00BE1235">
              <w:rPr>
                <w:rFonts w:ascii="Times New Roman" w:hAnsi="Times New Roman"/>
                <w:i/>
                <w:iCs/>
                <w:sz w:val="28"/>
                <w:szCs w:val="28"/>
                <w:vertAlign w:val="superscript"/>
              </w:rPr>
              <w:t>3</w:t>
            </w:r>
            <w:r w:rsidRPr="00BE1235">
              <w:rPr>
                <w:rFonts w:ascii="Times New Roman" w:hAnsi="Times New Roman"/>
                <w:i/>
                <w:iCs/>
                <w:sz w:val="28"/>
                <w:szCs w:val="28"/>
              </w:rPr>
              <w:t xml:space="preserve"> khí, sản xuất 200 tỷ kWh điện, 70 triệu tấn xăng dầu và 20 triệu tấn phân bón (urea), là trụ cột đảm bảo an ninh năng lượng, an ninh lương thực quốc gia, đóng góp lớn cho ngân sách Nhà nước và là tiền đề phát triển các ngành công nghiệp khác. </w:t>
            </w:r>
          </w:p>
        </w:tc>
      </w:tr>
    </w:tbl>
    <w:p w14:paraId="5289CFC7" w14:textId="77777777" w:rsidR="00E436AA" w:rsidRPr="00BE1235" w:rsidRDefault="00E436AA" w:rsidP="008A6C4B">
      <w:pPr>
        <w:spacing w:before="60" w:after="60" w:line="264" w:lineRule="auto"/>
        <w:ind w:firstLine="567"/>
        <w:jc w:val="both"/>
        <w:rPr>
          <w:rFonts w:ascii="Times New Roman" w:hAnsi="Times New Roman"/>
          <w:sz w:val="28"/>
          <w:szCs w:val="28"/>
        </w:rPr>
      </w:pPr>
    </w:p>
    <w:p w14:paraId="690D18F2" w14:textId="3682F200" w:rsidR="00FF37FA" w:rsidRPr="00BE1235" w:rsidRDefault="00FF37FA" w:rsidP="000932AF">
      <w:pPr>
        <w:spacing w:before="60" w:after="60" w:line="264" w:lineRule="auto"/>
        <w:ind w:firstLine="340"/>
        <w:jc w:val="both"/>
        <w:rPr>
          <w:rFonts w:ascii="Segoe UI" w:eastAsia="Times New Roman" w:hAnsi="Segoe UI" w:cs="Segoe UI"/>
          <w:sz w:val="21"/>
          <w:szCs w:val="21"/>
        </w:rPr>
      </w:pPr>
    </w:p>
    <w:p w14:paraId="4395E822" w14:textId="77777777" w:rsidR="00B46D30" w:rsidRPr="00BE1235" w:rsidRDefault="00FF37FA" w:rsidP="000932AF">
      <w:pPr>
        <w:spacing w:before="60" w:after="60" w:line="264" w:lineRule="auto"/>
        <w:rPr>
          <w:rFonts w:ascii="Times New Roman" w:eastAsia="Times New Roman" w:hAnsi="Times New Roman"/>
          <w:i/>
          <w:iCs/>
          <w:sz w:val="28"/>
          <w:szCs w:val="28"/>
        </w:rPr>
      </w:pPr>
      <w:r w:rsidRPr="00BE1235">
        <w:rPr>
          <w:rFonts w:ascii="Times New Roman" w:eastAsia="Times New Roman" w:hAnsi="Times New Roman"/>
          <w:i/>
          <w:iCs/>
          <w:sz w:val="28"/>
          <w:szCs w:val="28"/>
        </w:rPr>
        <w:t xml:space="preserve">Chú thích ảnh: </w:t>
      </w:r>
    </w:p>
    <w:p w14:paraId="6D277680" w14:textId="31170628" w:rsidR="00B46D30" w:rsidRPr="00BE1235" w:rsidRDefault="00B46D30" w:rsidP="000932AF">
      <w:pPr>
        <w:spacing w:before="60" w:after="60" w:line="264" w:lineRule="auto"/>
        <w:rPr>
          <w:rFonts w:ascii="Times New Roman" w:eastAsia="Times New Roman" w:hAnsi="Times New Roman"/>
          <w:i/>
          <w:iCs/>
          <w:sz w:val="28"/>
          <w:szCs w:val="28"/>
        </w:rPr>
      </w:pPr>
      <w:r w:rsidRPr="00BE1235">
        <w:rPr>
          <w:rFonts w:ascii="Times New Roman" w:eastAsia="Times New Roman" w:hAnsi="Times New Roman"/>
          <w:i/>
          <w:iCs/>
          <w:sz w:val="28"/>
          <w:szCs w:val="28"/>
        </w:rPr>
        <w:t xml:space="preserve">Ảnh 1: </w:t>
      </w:r>
      <w:r w:rsidR="001807D9" w:rsidRPr="00BE1235">
        <w:rPr>
          <w:rFonts w:ascii="Times New Roman" w:eastAsia="Times New Roman" w:hAnsi="Times New Roman"/>
          <w:i/>
          <w:iCs/>
          <w:sz w:val="28"/>
          <w:szCs w:val="28"/>
        </w:rPr>
        <w:t>PVN đ</w:t>
      </w:r>
      <w:r w:rsidRPr="00BE1235">
        <w:rPr>
          <w:rFonts w:ascii="Times New Roman" w:eastAsia="Times New Roman" w:hAnsi="Times New Roman"/>
          <w:i/>
          <w:iCs/>
          <w:sz w:val="28"/>
          <w:szCs w:val="28"/>
        </w:rPr>
        <w:t xml:space="preserve">óng góp </w:t>
      </w:r>
      <w:r w:rsidR="001807D9" w:rsidRPr="00BE1235">
        <w:rPr>
          <w:rFonts w:ascii="Times New Roman" w:eastAsia="Times New Roman" w:hAnsi="Times New Roman"/>
          <w:i/>
          <w:iCs/>
          <w:sz w:val="28"/>
          <w:szCs w:val="28"/>
        </w:rPr>
        <w:t xml:space="preserve">lớn </w:t>
      </w:r>
      <w:r w:rsidR="00BA07D2" w:rsidRPr="00BE1235">
        <w:rPr>
          <w:rFonts w:ascii="Times New Roman" w:eastAsia="Times New Roman" w:hAnsi="Times New Roman"/>
          <w:i/>
          <w:iCs/>
          <w:sz w:val="28"/>
          <w:szCs w:val="28"/>
        </w:rPr>
        <w:t>cho ngân sách Nhà nước trong giai đoạn 2009 - 2020</w:t>
      </w:r>
    </w:p>
    <w:p w14:paraId="588ACE07" w14:textId="3BE68B89" w:rsidR="00FF37FA" w:rsidRPr="00026721" w:rsidRDefault="00B46D30" w:rsidP="000932AF">
      <w:pPr>
        <w:spacing w:before="60" w:after="60" w:line="264" w:lineRule="auto"/>
        <w:rPr>
          <w:rFonts w:ascii="Times New Roman" w:eastAsia="Times New Roman" w:hAnsi="Times New Roman"/>
          <w:i/>
          <w:iCs/>
          <w:sz w:val="28"/>
          <w:szCs w:val="28"/>
        </w:rPr>
      </w:pPr>
      <w:r w:rsidRPr="00BE1235">
        <w:rPr>
          <w:rFonts w:ascii="Times New Roman" w:eastAsia="Times New Roman" w:hAnsi="Times New Roman"/>
          <w:i/>
          <w:iCs/>
          <w:sz w:val="28"/>
          <w:szCs w:val="28"/>
        </w:rPr>
        <w:t xml:space="preserve">Ảnh 2: </w:t>
      </w:r>
      <w:r w:rsidR="00FF37FA" w:rsidRPr="00BE1235">
        <w:rPr>
          <w:rFonts w:ascii="Times New Roman" w:eastAsia="Times New Roman" w:hAnsi="Times New Roman"/>
          <w:i/>
          <w:iCs/>
          <w:sz w:val="28"/>
          <w:szCs w:val="28"/>
        </w:rPr>
        <w:t>Thử vỉa tại giếng CT-6X, mỏ Cá Tầm, bể Cửu Long, thềm lục địa Việt Nam. Ảnh Phan Ngọc Trung</w:t>
      </w:r>
    </w:p>
    <w:p w14:paraId="24A37E27" w14:textId="77777777" w:rsidR="00714DD6" w:rsidRPr="00FF37FA" w:rsidRDefault="00714DD6" w:rsidP="000932AF">
      <w:pPr>
        <w:autoSpaceDE w:val="0"/>
        <w:autoSpaceDN w:val="0"/>
        <w:adjustRightInd w:val="0"/>
        <w:spacing w:before="57" w:after="57" w:line="264" w:lineRule="auto"/>
        <w:ind w:firstLine="720"/>
        <w:jc w:val="both"/>
        <w:textAlignment w:val="center"/>
        <w:rPr>
          <w:rFonts w:ascii="Times New Roman" w:hAnsi="Times New Roman"/>
          <w:sz w:val="28"/>
          <w:szCs w:val="28"/>
        </w:rPr>
      </w:pPr>
    </w:p>
    <w:p w14:paraId="2242E2B6" w14:textId="77777777" w:rsidR="004300A5" w:rsidRPr="00FF37FA" w:rsidRDefault="004300A5" w:rsidP="000932AF">
      <w:pPr>
        <w:suppressAutoHyphens/>
        <w:autoSpaceDE w:val="0"/>
        <w:autoSpaceDN w:val="0"/>
        <w:adjustRightInd w:val="0"/>
        <w:spacing w:before="113" w:after="113" w:line="264" w:lineRule="auto"/>
        <w:jc w:val="both"/>
        <w:textAlignment w:val="center"/>
        <w:rPr>
          <w:rFonts w:ascii="Times New Roman" w:hAnsi="Times New Roman"/>
          <w:b/>
          <w:bCs/>
          <w:sz w:val="28"/>
          <w:szCs w:val="28"/>
        </w:rPr>
      </w:pPr>
    </w:p>
    <w:p w14:paraId="7B0032D6" w14:textId="77777777" w:rsidR="007C6C16" w:rsidRPr="00FF37FA" w:rsidRDefault="007C6C16" w:rsidP="000932AF">
      <w:pPr>
        <w:autoSpaceDE w:val="0"/>
        <w:autoSpaceDN w:val="0"/>
        <w:adjustRightInd w:val="0"/>
        <w:spacing w:before="57" w:after="57" w:line="264" w:lineRule="auto"/>
        <w:ind w:firstLine="340"/>
        <w:jc w:val="both"/>
        <w:textAlignment w:val="center"/>
        <w:rPr>
          <w:rFonts w:ascii="Times New Roman" w:hAnsi="Times New Roman"/>
          <w:sz w:val="28"/>
          <w:szCs w:val="28"/>
        </w:rPr>
      </w:pPr>
    </w:p>
    <w:p w14:paraId="6F8F02B9" w14:textId="5FAB8B13" w:rsidR="002631C2" w:rsidRPr="00CB6B9D" w:rsidRDefault="002631C2" w:rsidP="000932AF">
      <w:pPr>
        <w:autoSpaceDE w:val="0"/>
        <w:autoSpaceDN w:val="0"/>
        <w:adjustRightInd w:val="0"/>
        <w:spacing w:before="57" w:after="57" w:line="264" w:lineRule="auto"/>
        <w:ind w:firstLine="340"/>
        <w:jc w:val="both"/>
        <w:textAlignment w:val="center"/>
        <w:rPr>
          <w:rFonts w:ascii="Times New Roman" w:hAnsi="Times New Roman"/>
          <w:b/>
          <w:bCs/>
          <w:sz w:val="28"/>
          <w:szCs w:val="28"/>
        </w:rPr>
      </w:pPr>
    </w:p>
    <w:sectPr w:rsidR="002631C2" w:rsidRPr="00CB6B9D" w:rsidSect="00760175">
      <w:pgSz w:w="12240" w:h="15840"/>
      <w:pgMar w:top="1134" w:right="1134"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eoSlab703-Light">
    <w:altName w:val="Calibri"/>
    <w:charset w:val="00"/>
    <w:family w:val="swiss"/>
    <w:pitch w:val="variable"/>
    <w:sig w:usb0="20000A87" w:usb1="08000000" w:usb2="00000008" w:usb3="00000000" w:csb0="00000101" w:csb1="00000000"/>
  </w:font>
  <w:font w:name="Myriad Pro Cond">
    <w:altName w:val="Segoe UI"/>
    <w:panose1 w:val="00000000000000000000"/>
    <w:charset w:val="00"/>
    <w:family w:val="swiss"/>
    <w:notTrueType/>
    <w:pitch w:val="variable"/>
    <w:sig w:usb0="20000287" w:usb1="00000001" w:usb2="00000000" w:usb3="00000000" w:csb0="0000019F" w:csb1="00000000"/>
  </w:font>
  <w:font w:name="Myriad Pro">
    <w:altName w:val="Segoe UI"/>
    <w:panose1 w:val="00000000000000000000"/>
    <w:charset w:val="00"/>
    <w:family w:val="swiss"/>
    <w:notTrueType/>
    <w:pitch w:val="variable"/>
    <w:sig w:usb0="00000001" w:usb1="5000204B" w:usb2="00000000" w:usb3="00000000" w:csb0="0000019F"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2EE0"/>
    <w:multiLevelType w:val="hybridMultilevel"/>
    <w:tmpl w:val="E938AD80"/>
    <w:lvl w:ilvl="0" w:tplc="226038DA">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 w15:restartNumberingAfterBreak="0">
    <w:nsid w:val="0DA77686"/>
    <w:multiLevelType w:val="hybridMultilevel"/>
    <w:tmpl w:val="657C9DBE"/>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 w15:restartNumberingAfterBreak="0">
    <w:nsid w:val="239D0A13"/>
    <w:multiLevelType w:val="hybridMultilevel"/>
    <w:tmpl w:val="4BA68A74"/>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A2923A2"/>
    <w:multiLevelType w:val="hybridMultilevel"/>
    <w:tmpl w:val="8B909E92"/>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 w15:restartNumberingAfterBreak="0">
    <w:nsid w:val="46060A57"/>
    <w:multiLevelType w:val="multilevel"/>
    <w:tmpl w:val="C78A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24EF5"/>
    <w:multiLevelType w:val="hybridMultilevel"/>
    <w:tmpl w:val="A484C9EE"/>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50981215"/>
    <w:multiLevelType w:val="hybridMultilevel"/>
    <w:tmpl w:val="B43C176E"/>
    <w:lvl w:ilvl="0" w:tplc="324E4094">
      <w:start w:val="1"/>
      <w:numFmt w:val="bullet"/>
      <w:lvlText w:val="o"/>
      <w:lvlJc w:val="left"/>
      <w:pPr>
        <w:tabs>
          <w:tab w:val="num" w:pos="720"/>
        </w:tabs>
        <w:ind w:left="720" w:hanging="360"/>
      </w:pPr>
      <w:rPr>
        <w:rFonts w:ascii="Courier New" w:hAnsi="Courier New" w:hint="default"/>
      </w:rPr>
    </w:lvl>
    <w:lvl w:ilvl="1" w:tplc="BD946906" w:tentative="1">
      <w:start w:val="1"/>
      <w:numFmt w:val="bullet"/>
      <w:lvlText w:val="o"/>
      <w:lvlJc w:val="left"/>
      <w:pPr>
        <w:tabs>
          <w:tab w:val="num" w:pos="1440"/>
        </w:tabs>
        <w:ind w:left="1440" w:hanging="360"/>
      </w:pPr>
      <w:rPr>
        <w:rFonts w:ascii="Courier New" w:hAnsi="Courier New" w:hint="default"/>
      </w:rPr>
    </w:lvl>
    <w:lvl w:ilvl="2" w:tplc="743A618E" w:tentative="1">
      <w:start w:val="1"/>
      <w:numFmt w:val="bullet"/>
      <w:lvlText w:val="o"/>
      <w:lvlJc w:val="left"/>
      <w:pPr>
        <w:tabs>
          <w:tab w:val="num" w:pos="2160"/>
        </w:tabs>
        <w:ind w:left="2160" w:hanging="360"/>
      </w:pPr>
      <w:rPr>
        <w:rFonts w:ascii="Courier New" w:hAnsi="Courier New" w:hint="default"/>
      </w:rPr>
    </w:lvl>
    <w:lvl w:ilvl="3" w:tplc="E71CC8E6" w:tentative="1">
      <w:start w:val="1"/>
      <w:numFmt w:val="bullet"/>
      <w:lvlText w:val="o"/>
      <w:lvlJc w:val="left"/>
      <w:pPr>
        <w:tabs>
          <w:tab w:val="num" w:pos="2880"/>
        </w:tabs>
        <w:ind w:left="2880" w:hanging="360"/>
      </w:pPr>
      <w:rPr>
        <w:rFonts w:ascii="Courier New" w:hAnsi="Courier New" w:hint="default"/>
      </w:rPr>
    </w:lvl>
    <w:lvl w:ilvl="4" w:tplc="95844C66" w:tentative="1">
      <w:start w:val="1"/>
      <w:numFmt w:val="bullet"/>
      <w:lvlText w:val="o"/>
      <w:lvlJc w:val="left"/>
      <w:pPr>
        <w:tabs>
          <w:tab w:val="num" w:pos="3600"/>
        </w:tabs>
        <w:ind w:left="3600" w:hanging="360"/>
      </w:pPr>
      <w:rPr>
        <w:rFonts w:ascii="Courier New" w:hAnsi="Courier New" w:hint="default"/>
      </w:rPr>
    </w:lvl>
    <w:lvl w:ilvl="5" w:tplc="591270E6" w:tentative="1">
      <w:start w:val="1"/>
      <w:numFmt w:val="bullet"/>
      <w:lvlText w:val="o"/>
      <w:lvlJc w:val="left"/>
      <w:pPr>
        <w:tabs>
          <w:tab w:val="num" w:pos="4320"/>
        </w:tabs>
        <w:ind w:left="4320" w:hanging="360"/>
      </w:pPr>
      <w:rPr>
        <w:rFonts w:ascii="Courier New" w:hAnsi="Courier New" w:hint="default"/>
      </w:rPr>
    </w:lvl>
    <w:lvl w:ilvl="6" w:tplc="B978C03A" w:tentative="1">
      <w:start w:val="1"/>
      <w:numFmt w:val="bullet"/>
      <w:lvlText w:val="o"/>
      <w:lvlJc w:val="left"/>
      <w:pPr>
        <w:tabs>
          <w:tab w:val="num" w:pos="5040"/>
        </w:tabs>
        <w:ind w:left="5040" w:hanging="360"/>
      </w:pPr>
      <w:rPr>
        <w:rFonts w:ascii="Courier New" w:hAnsi="Courier New" w:hint="default"/>
      </w:rPr>
    </w:lvl>
    <w:lvl w:ilvl="7" w:tplc="29BA18F2" w:tentative="1">
      <w:start w:val="1"/>
      <w:numFmt w:val="bullet"/>
      <w:lvlText w:val="o"/>
      <w:lvlJc w:val="left"/>
      <w:pPr>
        <w:tabs>
          <w:tab w:val="num" w:pos="5760"/>
        </w:tabs>
        <w:ind w:left="5760" w:hanging="360"/>
      </w:pPr>
      <w:rPr>
        <w:rFonts w:ascii="Courier New" w:hAnsi="Courier New" w:hint="default"/>
      </w:rPr>
    </w:lvl>
    <w:lvl w:ilvl="8" w:tplc="5E0EAFE4" w:tentative="1">
      <w:start w:val="1"/>
      <w:numFmt w:val="bullet"/>
      <w:lvlText w:val="o"/>
      <w:lvlJc w:val="left"/>
      <w:pPr>
        <w:tabs>
          <w:tab w:val="num" w:pos="6480"/>
        </w:tabs>
        <w:ind w:left="6480" w:hanging="360"/>
      </w:pPr>
      <w:rPr>
        <w:rFonts w:ascii="Courier New" w:hAnsi="Courier New" w:hint="default"/>
      </w:rPr>
    </w:lvl>
  </w:abstractNum>
  <w:abstractNum w:abstractNumId="7" w15:restartNumberingAfterBreak="0">
    <w:nsid w:val="6A2F6667"/>
    <w:multiLevelType w:val="hybridMultilevel"/>
    <w:tmpl w:val="8DD228FC"/>
    <w:lvl w:ilvl="0" w:tplc="08090009">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8" w15:restartNumberingAfterBreak="0">
    <w:nsid w:val="6F8F1731"/>
    <w:multiLevelType w:val="hybridMultilevel"/>
    <w:tmpl w:val="BFE8CA14"/>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753260CC"/>
    <w:multiLevelType w:val="hybridMultilevel"/>
    <w:tmpl w:val="74FEC59C"/>
    <w:lvl w:ilvl="0" w:tplc="042A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BE053E"/>
    <w:multiLevelType w:val="hybridMultilevel"/>
    <w:tmpl w:val="A0521BA2"/>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8"/>
  </w:num>
  <w:num w:numId="2">
    <w:abstractNumId w:val="2"/>
  </w:num>
  <w:num w:numId="3">
    <w:abstractNumId w:val="10"/>
  </w:num>
  <w:num w:numId="4">
    <w:abstractNumId w:val="9"/>
  </w:num>
  <w:num w:numId="5">
    <w:abstractNumId w:val="3"/>
  </w:num>
  <w:num w:numId="6">
    <w:abstractNumId w:val="5"/>
  </w:num>
  <w:num w:numId="7">
    <w:abstractNumId w:val="7"/>
  </w:num>
  <w:num w:numId="8">
    <w:abstractNumId w:val="1"/>
  </w:num>
  <w:num w:numId="9">
    <w:abstractNumId w:val="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15F"/>
    <w:rsid w:val="00002601"/>
    <w:rsid w:val="000147AA"/>
    <w:rsid w:val="000147CC"/>
    <w:rsid w:val="000166DC"/>
    <w:rsid w:val="00026721"/>
    <w:rsid w:val="000269B4"/>
    <w:rsid w:val="00027EE3"/>
    <w:rsid w:val="00030960"/>
    <w:rsid w:val="00033621"/>
    <w:rsid w:val="000371DC"/>
    <w:rsid w:val="00040299"/>
    <w:rsid w:val="00053484"/>
    <w:rsid w:val="00063B96"/>
    <w:rsid w:val="0007219C"/>
    <w:rsid w:val="00073402"/>
    <w:rsid w:val="00087759"/>
    <w:rsid w:val="000910EE"/>
    <w:rsid w:val="000932AF"/>
    <w:rsid w:val="00093395"/>
    <w:rsid w:val="000976DF"/>
    <w:rsid w:val="000B25BC"/>
    <w:rsid w:val="000C1BD8"/>
    <w:rsid w:val="000C20E7"/>
    <w:rsid w:val="000C5114"/>
    <w:rsid w:val="000D5B7C"/>
    <w:rsid w:val="000F22CB"/>
    <w:rsid w:val="000F3E54"/>
    <w:rsid w:val="000F6B98"/>
    <w:rsid w:val="000F6DC4"/>
    <w:rsid w:val="0011471E"/>
    <w:rsid w:val="0012129C"/>
    <w:rsid w:val="00130267"/>
    <w:rsid w:val="00134D29"/>
    <w:rsid w:val="001437A9"/>
    <w:rsid w:val="00144E76"/>
    <w:rsid w:val="001509CF"/>
    <w:rsid w:val="00154707"/>
    <w:rsid w:val="0016798A"/>
    <w:rsid w:val="00176933"/>
    <w:rsid w:val="001807D9"/>
    <w:rsid w:val="00182059"/>
    <w:rsid w:val="00191A8F"/>
    <w:rsid w:val="00195040"/>
    <w:rsid w:val="001960F5"/>
    <w:rsid w:val="001A554E"/>
    <w:rsid w:val="001A700D"/>
    <w:rsid w:val="001B6B22"/>
    <w:rsid w:val="001C565F"/>
    <w:rsid w:val="001D37D0"/>
    <w:rsid w:val="001D3888"/>
    <w:rsid w:val="001E4FAB"/>
    <w:rsid w:val="001E6526"/>
    <w:rsid w:val="001F56F9"/>
    <w:rsid w:val="002026E7"/>
    <w:rsid w:val="00213C61"/>
    <w:rsid w:val="00217FB8"/>
    <w:rsid w:val="002301DD"/>
    <w:rsid w:val="002338F5"/>
    <w:rsid w:val="00237615"/>
    <w:rsid w:val="00244A3A"/>
    <w:rsid w:val="0025159C"/>
    <w:rsid w:val="00254DCC"/>
    <w:rsid w:val="0025662F"/>
    <w:rsid w:val="002631C2"/>
    <w:rsid w:val="00263719"/>
    <w:rsid w:val="00270217"/>
    <w:rsid w:val="0028130B"/>
    <w:rsid w:val="0028250D"/>
    <w:rsid w:val="0028569E"/>
    <w:rsid w:val="00291BA9"/>
    <w:rsid w:val="00294A0C"/>
    <w:rsid w:val="002A3D54"/>
    <w:rsid w:val="002B018F"/>
    <w:rsid w:val="002C052D"/>
    <w:rsid w:val="002C66C8"/>
    <w:rsid w:val="002D06DE"/>
    <w:rsid w:val="002D0949"/>
    <w:rsid w:val="002D2304"/>
    <w:rsid w:val="002D5E51"/>
    <w:rsid w:val="002E0F79"/>
    <w:rsid w:val="002E2FE2"/>
    <w:rsid w:val="002F0005"/>
    <w:rsid w:val="003028B8"/>
    <w:rsid w:val="00302994"/>
    <w:rsid w:val="00304EAA"/>
    <w:rsid w:val="003060B8"/>
    <w:rsid w:val="003201D5"/>
    <w:rsid w:val="00320399"/>
    <w:rsid w:val="003231AF"/>
    <w:rsid w:val="003243AE"/>
    <w:rsid w:val="00344098"/>
    <w:rsid w:val="00360B7D"/>
    <w:rsid w:val="00364745"/>
    <w:rsid w:val="00375884"/>
    <w:rsid w:val="00377306"/>
    <w:rsid w:val="003825E0"/>
    <w:rsid w:val="003830FD"/>
    <w:rsid w:val="003968F4"/>
    <w:rsid w:val="00397107"/>
    <w:rsid w:val="003B3C6B"/>
    <w:rsid w:val="003B5B77"/>
    <w:rsid w:val="003C0710"/>
    <w:rsid w:val="003E2AFF"/>
    <w:rsid w:val="003E6CBF"/>
    <w:rsid w:val="003F01C7"/>
    <w:rsid w:val="003F1868"/>
    <w:rsid w:val="003F1F0E"/>
    <w:rsid w:val="003F59CF"/>
    <w:rsid w:val="003F7A03"/>
    <w:rsid w:val="00401A0A"/>
    <w:rsid w:val="00403104"/>
    <w:rsid w:val="00406D07"/>
    <w:rsid w:val="00413023"/>
    <w:rsid w:val="0042043F"/>
    <w:rsid w:val="004300A5"/>
    <w:rsid w:val="004320FF"/>
    <w:rsid w:val="0043323F"/>
    <w:rsid w:val="004332D0"/>
    <w:rsid w:val="00435D43"/>
    <w:rsid w:val="00440374"/>
    <w:rsid w:val="00441DA4"/>
    <w:rsid w:val="00444505"/>
    <w:rsid w:val="0045093B"/>
    <w:rsid w:val="0045172C"/>
    <w:rsid w:val="00455E00"/>
    <w:rsid w:val="00466C80"/>
    <w:rsid w:val="00467367"/>
    <w:rsid w:val="0046774D"/>
    <w:rsid w:val="0047284A"/>
    <w:rsid w:val="004769A6"/>
    <w:rsid w:val="004800C8"/>
    <w:rsid w:val="0048450F"/>
    <w:rsid w:val="0049177A"/>
    <w:rsid w:val="00494A60"/>
    <w:rsid w:val="00494E5A"/>
    <w:rsid w:val="004A728C"/>
    <w:rsid w:val="004B1661"/>
    <w:rsid w:val="004B5ADF"/>
    <w:rsid w:val="004B6B91"/>
    <w:rsid w:val="004B6BDE"/>
    <w:rsid w:val="004C6C9A"/>
    <w:rsid w:val="004D06C7"/>
    <w:rsid w:val="004D3714"/>
    <w:rsid w:val="004E02E3"/>
    <w:rsid w:val="004E522B"/>
    <w:rsid w:val="004F6477"/>
    <w:rsid w:val="005078D5"/>
    <w:rsid w:val="0051055F"/>
    <w:rsid w:val="00512F82"/>
    <w:rsid w:val="005208C8"/>
    <w:rsid w:val="00521848"/>
    <w:rsid w:val="00537035"/>
    <w:rsid w:val="005437D1"/>
    <w:rsid w:val="005467ED"/>
    <w:rsid w:val="00562B7D"/>
    <w:rsid w:val="0056338A"/>
    <w:rsid w:val="00567582"/>
    <w:rsid w:val="00570E1C"/>
    <w:rsid w:val="005753F6"/>
    <w:rsid w:val="00580814"/>
    <w:rsid w:val="0058187C"/>
    <w:rsid w:val="00587A1C"/>
    <w:rsid w:val="00597557"/>
    <w:rsid w:val="005A0E6F"/>
    <w:rsid w:val="005A4B4D"/>
    <w:rsid w:val="005B3A1D"/>
    <w:rsid w:val="005B6E78"/>
    <w:rsid w:val="005C1D46"/>
    <w:rsid w:val="005C2D89"/>
    <w:rsid w:val="005C33C9"/>
    <w:rsid w:val="005C3AD1"/>
    <w:rsid w:val="005D070F"/>
    <w:rsid w:val="005F3D05"/>
    <w:rsid w:val="006023BB"/>
    <w:rsid w:val="0062259F"/>
    <w:rsid w:val="0063240C"/>
    <w:rsid w:val="0063512E"/>
    <w:rsid w:val="00640240"/>
    <w:rsid w:val="00647C45"/>
    <w:rsid w:val="0065525E"/>
    <w:rsid w:val="006670A6"/>
    <w:rsid w:val="00671547"/>
    <w:rsid w:val="00673371"/>
    <w:rsid w:val="006775D3"/>
    <w:rsid w:val="0068527E"/>
    <w:rsid w:val="006912EA"/>
    <w:rsid w:val="006940E9"/>
    <w:rsid w:val="00695DA8"/>
    <w:rsid w:val="006A46B9"/>
    <w:rsid w:val="006A59EC"/>
    <w:rsid w:val="006B36F4"/>
    <w:rsid w:val="006B376A"/>
    <w:rsid w:val="006B3C56"/>
    <w:rsid w:val="006B3F11"/>
    <w:rsid w:val="006C1DDB"/>
    <w:rsid w:val="006C715C"/>
    <w:rsid w:val="006D7321"/>
    <w:rsid w:val="006E2ED9"/>
    <w:rsid w:val="006E3D75"/>
    <w:rsid w:val="006E7BE1"/>
    <w:rsid w:val="006F1B05"/>
    <w:rsid w:val="006F3F7F"/>
    <w:rsid w:val="00700AFC"/>
    <w:rsid w:val="00701BB8"/>
    <w:rsid w:val="007023E2"/>
    <w:rsid w:val="007035A3"/>
    <w:rsid w:val="007130EE"/>
    <w:rsid w:val="00714537"/>
    <w:rsid w:val="00714DD6"/>
    <w:rsid w:val="007328EA"/>
    <w:rsid w:val="00745938"/>
    <w:rsid w:val="00746D8E"/>
    <w:rsid w:val="00756002"/>
    <w:rsid w:val="00760175"/>
    <w:rsid w:val="00763FDF"/>
    <w:rsid w:val="007654D4"/>
    <w:rsid w:val="0076733A"/>
    <w:rsid w:val="007A756E"/>
    <w:rsid w:val="007B0BDE"/>
    <w:rsid w:val="007C3927"/>
    <w:rsid w:val="007C3F02"/>
    <w:rsid w:val="007C6C16"/>
    <w:rsid w:val="007D0A00"/>
    <w:rsid w:val="007E69B7"/>
    <w:rsid w:val="007F2978"/>
    <w:rsid w:val="007F73F5"/>
    <w:rsid w:val="008026A8"/>
    <w:rsid w:val="00802E30"/>
    <w:rsid w:val="00803260"/>
    <w:rsid w:val="00806279"/>
    <w:rsid w:val="00806F1E"/>
    <w:rsid w:val="0080734C"/>
    <w:rsid w:val="00807673"/>
    <w:rsid w:val="008108CC"/>
    <w:rsid w:val="00811AEC"/>
    <w:rsid w:val="00821FD7"/>
    <w:rsid w:val="008355E3"/>
    <w:rsid w:val="008454B8"/>
    <w:rsid w:val="0084638E"/>
    <w:rsid w:val="008508D1"/>
    <w:rsid w:val="00851747"/>
    <w:rsid w:val="00853697"/>
    <w:rsid w:val="00855AD4"/>
    <w:rsid w:val="00860041"/>
    <w:rsid w:val="0086043B"/>
    <w:rsid w:val="008629D2"/>
    <w:rsid w:val="008739E1"/>
    <w:rsid w:val="00882B35"/>
    <w:rsid w:val="0088440F"/>
    <w:rsid w:val="008A31CB"/>
    <w:rsid w:val="008A51C1"/>
    <w:rsid w:val="008A6C4B"/>
    <w:rsid w:val="008A7BB2"/>
    <w:rsid w:val="008B6375"/>
    <w:rsid w:val="008C4706"/>
    <w:rsid w:val="008D1B36"/>
    <w:rsid w:val="008D4614"/>
    <w:rsid w:val="008D6A34"/>
    <w:rsid w:val="008E2F71"/>
    <w:rsid w:val="008E7072"/>
    <w:rsid w:val="008F3C5A"/>
    <w:rsid w:val="008F4E02"/>
    <w:rsid w:val="008F6E1D"/>
    <w:rsid w:val="00900DA0"/>
    <w:rsid w:val="00904CC9"/>
    <w:rsid w:val="00916999"/>
    <w:rsid w:val="0092181B"/>
    <w:rsid w:val="00930A69"/>
    <w:rsid w:val="00932B57"/>
    <w:rsid w:val="00933837"/>
    <w:rsid w:val="00944C12"/>
    <w:rsid w:val="009475F8"/>
    <w:rsid w:val="00951023"/>
    <w:rsid w:val="00953F89"/>
    <w:rsid w:val="00955B25"/>
    <w:rsid w:val="00955BEA"/>
    <w:rsid w:val="009562F8"/>
    <w:rsid w:val="0095635E"/>
    <w:rsid w:val="009567E0"/>
    <w:rsid w:val="00957635"/>
    <w:rsid w:val="0096463B"/>
    <w:rsid w:val="0096679E"/>
    <w:rsid w:val="0097376A"/>
    <w:rsid w:val="00973BB9"/>
    <w:rsid w:val="00976D24"/>
    <w:rsid w:val="009871A9"/>
    <w:rsid w:val="00993CAB"/>
    <w:rsid w:val="00995140"/>
    <w:rsid w:val="009A2800"/>
    <w:rsid w:val="009A3334"/>
    <w:rsid w:val="009A45FF"/>
    <w:rsid w:val="009A7E46"/>
    <w:rsid w:val="009B2A32"/>
    <w:rsid w:val="009B2E7A"/>
    <w:rsid w:val="009C649C"/>
    <w:rsid w:val="009D5F8F"/>
    <w:rsid w:val="009F6297"/>
    <w:rsid w:val="00A045F5"/>
    <w:rsid w:val="00A13259"/>
    <w:rsid w:val="00A159A4"/>
    <w:rsid w:val="00A16E34"/>
    <w:rsid w:val="00A173FC"/>
    <w:rsid w:val="00A3229D"/>
    <w:rsid w:val="00A3259F"/>
    <w:rsid w:val="00A35CEF"/>
    <w:rsid w:val="00A41989"/>
    <w:rsid w:val="00A57257"/>
    <w:rsid w:val="00A60C4F"/>
    <w:rsid w:val="00A61F84"/>
    <w:rsid w:val="00A650B1"/>
    <w:rsid w:val="00A775C3"/>
    <w:rsid w:val="00A9076F"/>
    <w:rsid w:val="00A90DC6"/>
    <w:rsid w:val="00A92183"/>
    <w:rsid w:val="00AA0FF7"/>
    <w:rsid w:val="00AB0F49"/>
    <w:rsid w:val="00AB5CCA"/>
    <w:rsid w:val="00AC16A1"/>
    <w:rsid w:val="00AC721F"/>
    <w:rsid w:val="00AC7FBA"/>
    <w:rsid w:val="00AD6B6F"/>
    <w:rsid w:val="00AE3B0C"/>
    <w:rsid w:val="00AE5B93"/>
    <w:rsid w:val="00AE63D7"/>
    <w:rsid w:val="00AF1472"/>
    <w:rsid w:val="00AF1CFA"/>
    <w:rsid w:val="00AF6628"/>
    <w:rsid w:val="00B03E0D"/>
    <w:rsid w:val="00B04865"/>
    <w:rsid w:val="00B1072D"/>
    <w:rsid w:val="00B16B00"/>
    <w:rsid w:val="00B21B49"/>
    <w:rsid w:val="00B46C0C"/>
    <w:rsid w:val="00B46D30"/>
    <w:rsid w:val="00B65B37"/>
    <w:rsid w:val="00B75564"/>
    <w:rsid w:val="00B77D44"/>
    <w:rsid w:val="00B80738"/>
    <w:rsid w:val="00B83E30"/>
    <w:rsid w:val="00B942AD"/>
    <w:rsid w:val="00BA07D2"/>
    <w:rsid w:val="00BA1708"/>
    <w:rsid w:val="00BA4049"/>
    <w:rsid w:val="00BA6426"/>
    <w:rsid w:val="00BB31F1"/>
    <w:rsid w:val="00BB7044"/>
    <w:rsid w:val="00BC0748"/>
    <w:rsid w:val="00BC4351"/>
    <w:rsid w:val="00BC4871"/>
    <w:rsid w:val="00BD36FB"/>
    <w:rsid w:val="00BE1235"/>
    <w:rsid w:val="00BF1D7B"/>
    <w:rsid w:val="00BF1F0C"/>
    <w:rsid w:val="00BF3F08"/>
    <w:rsid w:val="00BF41A9"/>
    <w:rsid w:val="00BF48A0"/>
    <w:rsid w:val="00BF4B92"/>
    <w:rsid w:val="00BF6B17"/>
    <w:rsid w:val="00C04979"/>
    <w:rsid w:val="00C04F8B"/>
    <w:rsid w:val="00C31993"/>
    <w:rsid w:val="00C42291"/>
    <w:rsid w:val="00C46AD9"/>
    <w:rsid w:val="00C514DE"/>
    <w:rsid w:val="00C520C1"/>
    <w:rsid w:val="00C54818"/>
    <w:rsid w:val="00C60854"/>
    <w:rsid w:val="00C83B25"/>
    <w:rsid w:val="00C96765"/>
    <w:rsid w:val="00CA2364"/>
    <w:rsid w:val="00CA33B0"/>
    <w:rsid w:val="00CA615D"/>
    <w:rsid w:val="00CB113E"/>
    <w:rsid w:val="00CB6B9D"/>
    <w:rsid w:val="00CD60AA"/>
    <w:rsid w:val="00CD6AA5"/>
    <w:rsid w:val="00CE2ED5"/>
    <w:rsid w:val="00CF7E6A"/>
    <w:rsid w:val="00D0011B"/>
    <w:rsid w:val="00D13A82"/>
    <w:rsid w:val="00D14A5B"/>
    <w:rsid w:val="00D14C96"/>
    <w:rsid w:val="00D4392B"/>
    <w:rsid w:val="00D44780"/>
    <w:rsid w:val="00D46A7E"/>
    <w:rsid w:val="00D5094D"/>
    <w:rsid w:val="00D526D4"/>
    <w:rsid w:val="00D567F8"/>
    <w:rsid w:val="00D56B55"/>
    <w:rsid w:val="00D56B9F"/>
    <w:rsid w:val="00D61114"/>
    <w:rsid w:val="00D64ADE"/>
    <w:rsid w:val="00D73740"/>
    <w:rsid w:val="00D743F5"/>
    <w:rsid w:val="00D81C77"/>
    <w:rsid w:val="00D86BCD"/>
    <w:rsid w:val="00D921DE"/>
    <w:rsid w:val="00D92369"/>
    <w:rsid w:val="00D930C7"/>
    <w:rsid w:val="00D9513C"/>
    <w:rsid w:val="00DB2CBE"/>
    <w:rsid w:val="00DB49E4"/>
    <w:rsid w:val="00DB65B9"/>
    <w:rsid w:val="00DB660E"/>
    <w:rsid w:val="00DB66B2"/>
    <w:rsid w:val="00DD465F"/>
    <w:rsid w:val="00DD6203"/>
    <w:rsid w:val="00DD7420"/>
    <w:rsid w:val="00DE1ED4"/>
    <w:rsid w:val="00DE6B57"/>
    <w:rsid w:val="00DF0E26"/>
    <w:rsid w:val="00DF1597"/>
    <w:rsid w:val="00E01015"/>
    <w:rsid w:val="00E11677"/>
    <w:rsid w:val="00E11763"/>
    <w:rsid w:val="00E2332C"/>
    <w:rsid w:val="00E326C1"/>
    <w:rsid w:val="00E436AA"/>
    <w:rsid w:val="00E451F9"/>
    <w:rsid w:val="00E52DFF"/>
    <w:rsid w:val="00E575E7"/>
    <w:rsid w:val="00E57EE8"/>
    <w:rsid w:val="00E61CA6"/>
    <w:rsid w:val="00E70339"/>
    <w:rsid w:val="00E735D5"/>
    <w:rsid w:val="00E84B04"/>
    <w:rsid w:val="00E8529E"/>
    <w:rsid w:val="00E85415"/>
    <w:rsid w:val="00E86E04"/>
    <w:rsid w:val="00EA4B9E"/>
    <w:rsid w:val="00EA7553"/>
    <w:rsid w:val="00EB4FEB"/>
    <w:rsid w:val="00EB7D5B"/>
    <w:rsid w:val="00EC0A49"/>
    <w:rsid w:val="00ED1B5A"/>
    <w:rsid w:val="00ED6C2C"/>
    <w:rsid w:val="00EE22EC"/>
    <w:rsid w:val="00EE5971"/>
    <w:rsid w:val="00EF715F"/>
    <w:rsid w:val="00F05C75"/>
    <w:rsid w:val="00F13808"/>
    <w:rsid w:val="00F1602F"/>
    <w:rsid w:val="00F21FFC"/>
    <w:rsid w:val="00F25659"/>
    <w:rsid w:val="00F27E1C"/>
    <w:rsid w:val="00F35EC2"/>
    <w:rsid w:val="00F44AB9"/>
    <w:rsid w:val="00F57ED8"/>
    <w:rsid w:val="00F63115"/>
    <w:rsid w:val="00F753DB"/>
    <w:rsid w:val="00FA3AF6"/>
    <w:rsid w:val="00FB6A4C"/>
    <w:rsid w:val="00FB7559"/>
    <w:rsid w:val="00FC0F6F"/>
    <w:rsid w:val="00FC636F"/>
    <w:rsid w:val="00FE18C3"/>
    <w:rsid w:val="00FE4D54"/>
    <w:rsid w:val="00FF1CC0"/>
    <w:rsid w:val="00FF2790"/>
    <w:rsid w:val="00FF30E6"/>
    <w:rsid w:val="00FF37FA"/>
    <w:rsid w:val="00FF3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04FC"/>
  <w15:chartTrackingRefBased/>
  <w15:docId w15:val="{294990A9-624E-435F-BFAC-62FEE9239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KHV">
    <w:name w:val="TIT KH V"/>
    <w:basedOn w:val="Normal"/>
    <w:uiPriority w:val="99"/>
    <w:rsid w:val="00EF715F"/>
    <w:pPr>
      <w:suppressAutoHyphens/>
      <w:autoSpaceDE w:val="0"/>
      <w:autoSpaceDN w:val="0"/>
      <w:adjustRightInd w:val="0"/>
      <w:spacing w:after="0" w:line="420" w:lineRule="atLeast"/>
      <w:textAlignment w:val="center"/>
    </w:pPr>
    <w:rPr>
      <w:rFonts w:ascii="GeoSlab703-Light" w:hAnsi="GeoSlab703-Light" w:cs="GeoSlab703-Light"/>
      <w:color w:val="000000"/>
      <w:w w:val="90"/>
      <w:sz w:val="32"/>
      <w:szCs w:val="32"/>
    </w:rPr>
  </w:style>
  <w:style w:type="paragraph" w:customStyle="1" w:styleId="Tentacgia">
    <w:name w:val="Ten tac gia"/>
    <w:basedOn w:val="Normal"/>
    <w:uiPriority w:val="99"/>
    <w:rsid w:val="00EF715F"/>
    <w:pPr>
      <w:autoSpaceDE w:val="0"/>
      <w:autoSpaceDN w:val="0"/>
      <w:adjustRightInd w:val="0"/>
      <w:spacing w:after="0" w:line="240" w:lineRule="atLeast"/>
      <w:jc w:val="both"/>
      <w:textAlignment w:val="center"/>
    </w:pPr>
    <w:rPr>
      <w:rFonts w:ascii="Myriad Pro Cond" w:hAnsi="Myriad Pro Cond" w:cs="Myriad Pro Cond"/>
      <w:b/>
      <w:bCs/>
      <w:color w:val="000000"/>
    </w:rPr>
  </w:style>
  <w:style w:type="paragraph" w:customStyle="1" w:styleId="Tnnv">
    <w:name w:val="Tên đơn vị"/>
    <w:basedOn w:val="Tentacgia"/>
    <w:uiPriority w:val="99"/>
    <w:rsid w:val="00EF715F"/>
    <w:pPr>
      <w:jc w:val="left"/>
    </w:pPr>
  </w:style>
  <w:style w:type="paragraph" w:customStyle="1" w:styleId="muc1lon">
    <w:name w:val="muc 1 lon"/>
    <w:basedOn w:val="Normal"/>
    <w:uiPriority w:val="99"/>
    <w:rsid w:val="00EF715F"/>
    <w:pPr>
      <w:autoSpaceDE w:val="0"/>
      <w:autoSpaceDN w:val="0"/>
      <w:adjustRightInd w:val="0"/>
      <w:spacing w:before="113" w:after="113" w:line="280" w:lineRule="atLeast"/>
      <w:jc w:val="both"/>
      <w:textAlignment w:val="center"/>
    </w:pPr>
    <w:rPr>
      <w:rFonts w:ascii="Myriad Pro" w:hAnsi="Myriad Pro" w:cs="Myriad Pro"/>
      <w:b/>
      <w:bCs/>
      <w:color w:val="000000"/>
      <w:sz w:val="20"/>
      <w:szCs w:val="20"/>
    </w:rPr>
  </w:style>
  <w:style w:type="paragraph" w:customStyle="1" w:styleId="chuthichanh">
    <w:name w:val="chu thich anh"/>
    <w:basedOn w:val="Normal"/>
    <w:uiPriority w:val="99"/>
    <w:rsid w:val="00EF715F"/>
    <w:pPr>
      <w:autoSpaceDE w:val="0"/>
      <w:autoSpaceDN w:val="0"/>
      <w:adjustRightInd w:val="0"/>
      <w:spacing w:after="0" w:line="220" w:lineRule="atLeast"/>
      <w:jc w:val="center"/>
      <w:textAlignment w:val="center"/>
    </w:pPr>
    <w:rPr>
      <w:rFonts w:ascii="Myriad Pro Cond" w:hAnsi="Myriad Pro Cond" w:cs="Myriad Pro Cond"/>
      <w:i/>
      <w:iCs/>
      <w:color w:val="000000"/>
      <w:sz w:val="18"/>
      <w:szCs w:val="18"/>
    </w:rPr>
  </w:style>
  <w:style w:type="paragraph" w:customStyle="1" w:styleId="NoParagraphStyle">
    <w:name w:val="[No Paragraph Style]"/>
    <w:rsid w:val="00EF715F"/>
    <w:pPr>
      <w:autoSpaceDE w:val="0"/>
      <w:autoSpaceDN w:val="0"/>
      <w:adjustRightInd w:val="0"/>
      <w:spacing w:line="288" w:lineRule="auto"/>
      <w:textAlignment w:val="center"/>
    </w:pPr>
    <w:rPr>
      <w:rFonts w:ascii="Times New Roman" w:hAnsi="Times New Roman"/>
      <w:color w:val="000000"/>
      <w:sz w:val="24"/>
      <w:szCs w:val="24"/>
    </w:rPr>
  </w:style>
  <w:style w:type="paragraph" w:customStyle="1" w:styleId="chunhocabai">
    <w:name w:val="chu nho ca bai"/>
    <w:basedOn w:val="NoParagraphStyle"/>
    <w:uiPriority w:val="99"/>
    <w:rsid w:val="00EF715F"/>
    <w:pPr>
      <w:spacing w:before="57" w:after="57" w:line="280" w:lineRule="atLeast"/>
      <w:ind w:firstLine="340"/>
      <w:jc w:val="both"/>
    </w:pPr>
    <w:rPr>
      <w:rFonts w:ascii="Myriad Pro" w:hAnsi="Myriad Pro" w:cs="Myriad Pro"/>
      <w:sz w:val="20"/>
      <w:szCs w:val="20"/>
    </w:rPr>
  </w:style>
  <w:style w:type="paragraph" w:customStyle="1" w:styleId="BasicParagraph">
    <w:name w:val="[Basic Paragraph]"/>
    <w:basedOn w:val="NoParagraphStyle"/>
    <w:uiPriority w:val="99"/>
    <w:rsid w:val="00EF715F"/>
  </w:style>
  <w:style w:type="paragraph" w:customStyle="1" w:styleId="muc11">
    <w:name w:val="muc 1.1"/>
    <w:basedOn w:val="BasicParagraph"/>
    <w:uiPriority w:val="99"/>
    <w:rsid w:val="00EF715F"/>
    <w:pPr>
      <w:spacing w:before="113" w:after="113" w:line="280" w:lineRule="atLeast"/>
      <w:jc w:val="both"/>
    </w:pPr>
    <w:rPr>
      <w:rFonts w:ascii="Myriad Pro" w:hAnsi="Myriad Pro" w:cs="Myriad Pro"/>
      <w:b/>
      <w:bCs/>
      <w:i/>
      <w:iCs/>
      <w:sz w:val="20"/>
      <w:szCs w:val="20"/>
    </w:rPr>
  </w:style>
  <w:style w:type="paragraph" w:customStyle="1" w:styleId="-gachngang">
    <w:name w:val="- gach ngang"/>
    <w:basedOn w:val="Normal"/>
    <w:uiPriority w:val="99"/>
    <w:rsid w:val="00EF715F"/>
    <w:pPr>
      <w:tabs>
        <w:tab w:val="left" w:pos="567"/>
      </w:tabs>
      <w:suppressAutoHyphens/>
      <w:autoSpaceDE w:val="0"/>
      <w:autoSpaceDN w:val="0"/>
      <w:adjustRightInd w:val="0"/>
      <w:spacing w:before="57" w:after="57" w:line="280" w:lineRule="atLeast"/>
      <w:ind w:firstLine="340"/>
      <w:jc w:val="both"/>
      <w:textAlignment w:val="center"/>
    </w:pPr>
    <w:rPr>
      <w:rFonts w:ascii="Myriad Pro" w:hAnsi="Myriad Pro" w:cs="Myriad Pro"/>
      <w:color w:val="000000"/>
      <w:sz w:val="20"/>
      <w:szCs w:val="20"/>
    </w:rPr>
  </w:style>
  <w:style w:type="paragraph" w:customStyle="1" w:styleId="Number">
    <w:name w:val="Number"/>
    <w:basedOn w:val="Normal"/>
    <w:uiPriority w:val="99"/>
    <w:rsid w:val="00EF715F"/>
    <w:pPr>
      <w:tabs>
        <w:tab w:val="left" w:pos="680"/>
      </w:tabs>
      <w:suppressAutoHyphens/>
      <w:autoSpaceDE w:val="0"/>
      <w:autoSpaceDN w:val="0"/>
      <w:adjustRightInd w:val="0"/>
      <w:spacing w:before="57" w:after="57" w:line="280" w:lineRule="atLeast"/>
      <w:ind w:firstLine="340"/>
      <w:jc w:val="both"/>
      <w:textAlignment w:val="center"/>
    </w:pPr>
    <w:rPr>
      <w:rFonts w:ascii="Myriad Pro" w:hAnsi="Myriad Pro" w:cs="Myriad Pro"/>
      <w:color w:val="000000"/>
      <w:sz w:val="20"/>
      <w:szCs w:val="20"/>
      <w:lang w:val="nl-NL"/>
    </w:rPr>
  </w:style>
  <w:style w:type="character" w:customStyle="1" w:styleId="WordImportedListStyle3StylesforWordRTFImportedLists">
    <w:name w:val="Word Imported List Style3 (Styles for Word/RTF Imported Lists)"/>
    <w:uiPriority w:val="99"/>
    <w:rsid w:val="00EF715F"/>
    <w:rPr>
      <w:rFonts w:ascii="Times New Roman" w:hAnsi="Times New Roman" w:cs="Times New Roman"/>
      <w:w w:val="100"/>
    </w:rPr>
  </w:style>
  <w:style w:type="paragraph" w:customStyle="1" w:styleId="chugiai">
    <w:name w:val="chu giai"/>
    <w:basedOn w:val="Normal"/>
    <w:uiPriority w:val="99"/>
    <w:rsid w:val="00FC0F6F"/>
    <w:pPr>
      <w:autoSpaceDE w:val="0"/>
      <w:autoSpaceDN w:val="0"/>
      <w:adjustRightInd w:val="0"/>
      <w:spacing w:after="0" w:line="220" w:lineRule="atLeast"/>
      <w:textAlignment w:val="center"/>
    </w:pPr>
    <w:rPr>
      <w:rFonts w:ascii="Myriad Pro Cond" w:hAnsi="Myriad Pro Cond" w:cs="Myriad Pro Cond"/>
      <w:i/>
      <w:iCs/>
      <w:color w:val="000000"/>
      <w:sz w:val="16"/>
      <w:szCs w:val="16"/>
    </w:rPr>
  </w:style>
  <w:style w:type="paragraph" w:styleId="ListParagraph">
    <w:name w:val="List Paragraph"/>
    <w:aliases w:val="bullet 1,bullet,List Paragraph1,02,Thang2,Huong 5,Gạch đầu dòng,Nội dung,Paragraph 1,Johan bulletList Paragraph,Dau de 3,do thi"/>
    <w:basedOn w:val="Normal"/>
    <w:link w:val="ListParagraphChar"/>
    <w:uiPriority w:val="34"/>
    <w:qFormat/>
    <w:rsid w:val="00E70339"/>
    <w:pPr>
      <w:ind w:left="720"/>
      <w:contextualSpacing/>
    </w:pPr>
  </w:style>
  <w:style w:type="character" w:customStyle="1" w:styleId="ListParagraphChar">
    <w:name w:val="List Paragraph Char"/>
    <w:aliases w:val="bullet 1 Char,bullet Char,List Paragraph1 Char,02 Char,Thang2 Char,Huong 5 Char,Gạch đầu dòng Char,Nội dung Char,Paragraph 1 Char,Johan bulletList Paragraph Char,Dau de 3 Char,do thi Char"/>
    <w:link w:val="ListParagraph"/>
    <w:uiPriority w:val="34"/>
    <w:rsid w:val="0045172C"/>
  </w:style>
  <w:style w:type="paragraph" w:styleId="Title">
    <w:name w:val="Title"/>
    <w:basedOn w:val="Normal"/>
    <w:link w:val="TitleChar"/>
    <w:qFormat/>
    <w:rsid w:val="0045172C"/>
    <w:pPr>
      <w:spacing w:after="0" w:line="240" w:lineRule="auto"/>
      <w:jc w:val="center"/>
    </w:pPr>
    <w:rPr>
      <w:rFonts w:ascii=".VnTimeH" w:eastAsia="Times New Roman" w:hAnsi=".VnTimeH" w:cs="Arial"/>
      <w:b/>
      <w:sz w:val="36"/>
      <w:szCs w:val="24"/>
    </w:rPr>
  </w:style>
  <w:style w:type="character" w:customStyle="1" w:styleId="TitleChar">
    <w:name w:val="Title Char"/>
    <w:link w:val="Title"/>
    <w:rsid w:val="0045172C"/>
    <w:rPr>
      <w:rFonts w:ascii=".VnTimeH" w:eastAsia="Times New Roman" w:hAnsi=".VnTimeH" w:cs="Arial"/>
      <w:b/>
      <w:sz w:val="36"/>
      <w:szCs w:val="24"/>
    </w:rPr>
  </w:style>
  <w:style w:type="table" w:styleId="TableGrid">
    <w:name w:val="Table Grid"/>
    <w:basedOn w:val="TableNormal"/>
    <w:uiPriority w:val="39"/>
    <w:rsid w:val="00451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7D0A00"/>
    <w:rPr>
      <w:sz w:val="26"/>
      <w:szCs w:val="26"/>
    </w:rPr>
  </w:style>
  <w:style w:type="paragraph" w:customStyle="1" w:styleId="Vnbnnidung0">
    <w:name w:val="Văn bản nội dung"/>
    <w:basedOn w:val="Normal"/>
    <w:link w:val="Vnbnnidung"/>
    <w:uiPriority w:val="99"/>
    <w:rsid w:val="007D0A00"/>
    <w:pPr>
      <w:widowControl w:val="0"/>
      <w:spacing w:after="80" w:line="276" w:lineRule="auto"/>
      <w:ind w:firstLine="400"/>
    </w:pPr>
    <w:rPr>
      <w:sz w:val="26"/>
      <w:szCs w:val="26"/>
      <w:lang w:val="en-GB" w:eastAsia="en-GB"/>
    </w:rPr>
  </w:style>
  <w:style w:type="paragraph" w:styleId="EndnoteText">
    <w:name w:val="endnote text"/>
    <w:basedOn w:val="Normal"/>
    <w:link w:val="EndnoteTextChar"/>
    <w:uiPriority w:val="99"/>
    <w:semiHidden/>
    <w:unhideWhenUsed/>
    <w:rsid w:val="00401A0A"/>
    <w:pPr>
      <w:spacing w:after="0" w:line="240" w:lineRule="auto"/>
      <w:jc w:val="both"/>
    </w:pPr>
    <w:rPr>
      <w:rFonts w:ascii="Times New Roman" w:hAnsi="Times New Roman" w:cs="Arial"/>
      <w:sz w:val="20"/>
      <w:szCs w:val="20"/>
    </w:rPr>
  </w:style>
  <w:style w:type="character" w:customStyle="1" w:styleId="EndnoteTextChar">
    <w:name w:val="Endnote Text Char"/>
    <w:link w:val="EndnoteText"/>
    <w:uiPriority w:val="99"/>
    <w:semiHidden/>
    <w:rsid w:val="00401A0A"/>
    <w:rPr>
      <w:rFonts w:ascii="Times New Roman" w:hAnsi="Times New Roman" w:cs="Arial"/>
      <w:lang w:val="en-US" w:eastAsia="en-US"/>
    </w:rPr>
  </w:style>
  <w:style w:type="character" w:styleId="CommentReference">
    <w:name w:val="annotation reference"/>
    <w:uiPriority w:val="99"/>
    <w:semiHidden/>
    <w:unhideWhenUsed/>
    <w:rsid w:val="00D14C96"/>
    <w:rPr>
      <w:sz w:val="16"/>
      <w:szCs w:val="16"/>
    </w:rPr>
  </w:style>
  <w:style w:type="paragraph" w:styleId="CommentText">
    <w:name w:val="annotation text"/>
    <w:basedOn w:val="Normal"/>
    <w:link w:val="CommentTextChar"/>
    <w:uiPriority w:val="99"/>
    <w:semiHidden/>
    <w:unhideWhenUsed/>
    <w:rsid w:val="00D14C96"/>
    <w:rPr>
      <w:sz w:val="20"/>
      <w:szCs w:val="20"/>
    </w:rPr>
  </w:style>
  <w:style w:type="character" w:customStyle="1" w:styleId="CommentTextChar">
    <w:name w:val="Comment Text Char"/>
    <w:link w:val="CommentText"/>
    <w:uiPriority w:val="99"/>
    <w:semiHidden/>
    <w:rsid w:val="00D14C96"/>
    <w:rPr>
      <w:lang w:val="en-US" w:eastAsia="en-US"/>
    </w:rPr>
  </w:style>
  <w:style w:type="paragraph" w:styleId="CommentSubject">
    <w:name w:val="annotation subject"/>
    <w:basedOn w:val="CommentText"/>
    <w:next w:val="CommentText"/>
    <w:link w:val="CommentSubjectChar"/>
    <w:uiPriority w:val="99"/>
    <w:semiHidden/>
    <w:unhideWhenUsed/>
    <w:rsid w:val="00D14C96"/>
    <w:rPr>
      <w:b/>
      <w:bCs/>
    </w:rPr>
  </w:style>
  <w:style w:type="character" w:customStyle="1" w:styleId="CommentSubjectChar">
    <w:name w:val="Comment Subject Char"/>
    <w:link w:val="CommentSubject"/>
    <w:uiPriority w:val="99"/>
    <w:semiHidden/>
    <w:rsid w:val="00D14C96"/>
    <w:rPr>
      <w:b/>
      <w:bCs/>
      <w:lang w:val="en-US" w:eastAsia="en-US"/>
    </w:rPr>
  </w:style>
  <w:style w:type="paragraph" w:styleId="NormalWeb">
    <w:name w:val="Normal (Web)"/>
    <w:basedOn w:val="Normal"/>
    <w:uiPriority w:val="99"/>
    <w:semiHidden/>
    <w:unhideWhenUsed/>
    <w:rsid w:val="00714DD6"/>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674367">
      <w:bodyDiv w:val="1"/>
      <w:marLeft w:val="0"/>
      <w:marRight w:val="0"/>
      <w:marTop w:val="0"/>
      <w:marBottom w:val="0"/>
      <w:divBdr>
        <w:top w:val="none" w:sz="0" w:space="0" w:color="auto"/>
        <w:left w:val="none" w:sz="0" w:space="0" w:color="auto"/>
        <w:bottom w:val="none" w:sz="0" w:space="0" w:color="auto"/>
        <w:right w:val="none" w:sz="0" w:space="0" w:color="auto"/>
      </w:divBdr>
    </w:div>
    <w:div w:id="237331727">
      <w:bodyDiv w:val="1"/>
      <w:marLeft w:val="0"/>
      <w:marRight w:val="0"/>
      <w:marTop w:val="0"/>
      <w:marBottom w:val="0"/>
      <w:divBdr>
        <w:top w:val="none" w:sz="0" w:space="0" w:color="auto"/>
        <w:left w:val="none" w:sz="0" w:space="0" w:color="auto"/>
        <w:bottom w:val="none" w:sz="0" w:space="0" w:color="auto"/>
        <w:right w:val="none" w:sz="0" w:space="0" w:color="auto"/>
      </w:divBdr>
      <w:divsChild>
        <w:div w:id="1119107109">
          <w:marLeft w:val="0"/>
          <w:marRight w:val="0"/>
          <w:marTop w:val="0"/>
          <w:marBottom w:val="0"/>
          <w:divBdr>
            <w:top w:val="none" w:sz="0" w:space="0" w:color="auto"/>
            <w:left w:val="none" w:sz="0" w:space="0" w:color="auto"/>
            <w:bottom w:val="none" w:sz="0" w:space="0" w:color="auto"/>
            <w:right w:val="none" w:sz="0" w:space="0" w:color="auto"/>
          </w:divBdr>
        </w:div>
      </w:divsChild>
    </w:div>
    <w:div w:id="1400984213">
      <w:bodyDiv w:val="1"/>
      <w:marLeft w:val="0"/>
      <w:marRight w:val="0"/>
      <w:marTop w:val="0"/>
      <w:marBottom w:val="0"/>
      <w:divBdr>
        <w:top w:val="none" w:sz="0" w:space="0" w:color="auto"/>
        <w:left w:val="none" w:sz="0" w:space="0" w:color="auto"/>
        <w:bottom w:val="none" w:sz="0" w:space="0" w:color="auto"/>
        <w:right w:val="none" w:sz="0" w:space="0" w:color="auto"/>
      </w:divBdr>
      <w:divsChild>
        <w:div w:id="248806404">
          <w:marLeft w:val="446"/>
          <w:marRight w:val="0"/>
          <w:marTop w:val="0"/>
          <w:marBottom w:val="0"/>
          <w:divBdr>
            <w:top w:val="none" w:sz="0" w:space="0" w:color="auto"/>
            <w:left w:val="none" w:sz="0" w:space="0" w:color="auto"/>
            <w:bottom w:val="none" w:sz="0" w:space="0" w:color="auto"/>
            <w:right w:val="none" w:sz="0" w:space="0" w:color="auto"/>
          </w:divBdr>
        </w:div>
        <w:div w:id="34618574">
          <w:marLeft w:val="446"/>
          <w:marRight w:val="0"/>
          <w:marTop w:val="0"/>
          <w:marBottom w:val="0"/>
          <w:divBdr>
            <w:top w:val="none" w:sz="0" w:space="0" w:color="auto"/>
            <w:left w:val="none" w:sz="0" w:space="0" w:color="auto"/>
            <w:bottom w:val="none" w:sz="0" w:space="0" w:color="auto"/>
            <w:right w:val="none" w:sz="0" w:space="0" w:color="auto"/>
          </w:divBdr>
        </w:div>
      </w:divsChild>
    </w:div>
    <w:div w:id="1551964433">
      <w:bodyDiv w:val="1"/>
      <w:marLeft w:val="0"/>
      <w:marRight w:val="0"/>
      <w:marTop w:val="0"/>
      <w:marBottom w:val="0"/>
      <w:divBdr>
        <w:top w:val="none" w:sz="0" w:space="0" w:color="auto"/>
        <w:left w:val="none" w:sz="0" w:space="0" w:color="auto"/>
        <w:bottom w:val="none" w:sz="0" w:space="0" w:color="auto"/>
        <w:right w:val="none" w:sz="0" w:space="0" w:color="auto"/>
      </w:divBdr>
    </w:div>
    <w:div w:id="2043749909">
      <w:bodyDiv w:val="1"/>
      <w:marLeft w:val="0"/>
      <w:marRight w:val="0"/>
      <w:marTop w:val="0"/>
      <w:marBottom w:val="0"/>
      <w:divBdr>
        <w:top w:val="none" w:sz="0" w:space="0" w:color="auto"/>
        <w:left w:val="none" w:sz="0" w:space="0" w:color="auto"/>
        <w:bottom w:val="none" w:sz="0" w:space="0" w:color="auto"/>
        <w:right w:val="none" w:sz="0" w:space="0" w:color="auto"/>
      </w:divBdr>
      <w:divsChild>
        <w:div w:id="109474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34DF7-74BB-4DC3-8F03-73801AB57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vanlh@vpi.pvn.vn</dc:creator>
  <cp:keywords/>
  <dc:description/>
  <cp:lastModifiedBy>Nguyen Thi Viet Ha</cp:lastModifiedBy>
  <cp:revision>4</cp:revision>
  <cp:lastPrinted>2021-08-20T04:05:00Z</cp:lastPrinted>
  <dcterms:created xsi:type="dcterms:W3CDTF">2021-09-27T07:52:00Z</dcterms:created>
  <dcterms:modified xsi:type="dcterms:W3CDTF">2021-09-27T07:53:00Z</dcterms:modified>
</cp:coreProperties>
</file>